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2ACB" w14:textId="1297E261" w:rsidR="00062F2C" w:rsidRDefault="00062282" w:rsidP="003E2BAC">
      <w:pPr>
        <w:spacing w:before="240"/>
        <w:jc w:val="center"/>
        <w:rPr>
          <w:rFonts w:ascii="Arial" w:hAnsi="Arial" w:cs="Arial"/>
          <w:b/>
          <w:sz w:val="48"/>
          <w:szCs w:val="48"/>
        </w:rPr>
      </w:pPr>
      <w:r>
        <w:rPr>
          <w:rFonts w:ascii="Arial" w:hAnsi="Arial" w:cs="Arial"/>
          <w:b/>
          <w:noProof/>
          <w:sz w:val="48"/>
          <w:szCs w:val="48"/>
        </w:rPr>
        <w:drawing>
          <wp:inline distT="0" distB="0" distL="0" distR="0" wp14:anchorId="67D4719C" wp14:editId="3DDF4D28">
            <wp:extent cx="6642100" cy="1985645"/>
            <wp:effectExtent l="0" t="0" r="6350" b="0"/>
            <wp:docPr id="139616827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68273"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2100" cy="1985645"/>
                    </a:xfrm>
                    <a:prstGeom prst="rect">
                      <a:avLst/>
                    </a:prstGeom>
                  </pic:spPr>
                </pic:pic>
              </a:graphicData>
            </a:graphic>
          </wp:inline>
        </w:drawing>
      </w:r>
    </w:p>
    <w:p w14:paraId="34CF158F" w14:textId="5696919D" w:rsidR="00E85096" w:rsidRPr="00033240" w:rsidRDefault="002D35CB" w:rsidP="003E2BAC">
      <w:pPr>
        <w:spacing w:before="240"/>
        <w:jc w:val="center"/>
        <w:rPr>
          <w:rFonts w:ascii="Arial" w:hAnsi="Arial" w:cs="Arial"/>
          <w:b/>
          <w:sz w:val="48"/>
          <w:szCs w:val="48"/>
        </w:rPr>
      </w:pPr>
      <w:r>
        <w:rPr>
          <w:rFonts w:ascii="Arial" w:hAnsi="Arial" w:cs="Arial"/>
          <w:b/>
          <w:sz w:val="48"/>
          <w:szCs w:val="48"/>
        </w:rPr>
        <w:t>Non-NHS Work Policy</w:t>
      </w:r>
    </w:p>
    <w:p w14:paraId="172E9C97" w14:textId="77777777" w:rsidR="003E2BAC" w:rsidRPr="00033240" w:rsidRDefault="003E2BAC" w:rsidP="0097074D">
      <w:pPr>
        <w:jc w:val="center"/>
        <w:rPr>
          <w:rFonts w:ascii="Arial" w:hAnsi="Arial" w:cs="Arial"/>
          <w:b/>
          <w:sz w:val="22"/>
          <w:szCs w:val="22"/>
        </w:rPr>
      </w:pPr>
    </w:p>
    <w:tbl>
      <w:tblPr>
        <w:tblStyle w:val="TableGrid"/>
        <w:tblW w:w="10485" w:type="dxa"/>
        <w:tblLook w:val="04A0" w:firstRow="1" w:lastRow="0" w:firstColumn="1" w:lastColumn="0" w:noHBand="0" w:noVBand="1"/>
      </w:tblPr>
      <w:tblGrid>
        <w:gridCol w:w="1696"/>
        <w:gridCol w:w="3969"/>
        <w:gridCol w:w="2268"/>
        <w:gridCol w:w="2552"/>
      </w:tblGrid>
      <w:tr w:rsidR="003E2BAC" w:rsidRPr="00033240" w14:paraId="08AF86EC" w14:textId="77777777" w:rsidTr="00062282">
        <w:tc>
          <w:tcPr>
            <w:tcW w:w="1696" w:type="dxa"/>
            <w:shd w:val="clear" w:color="auto" w:fill="4472C4" w:themeFill="accent1"/>
          </w:tcPr>
          <w:p w14:paraId="01C8482E" w14:textId="7860434C" w:rsidR="003E2BAC" w:rsidRPr="00033240" w:rsidRDefault="003E2BAC" w:rsidP="003E2BAC">
            <w:pPr>
              <w:snapToGrid w:val="0"/>
              <w:spacing w:before="60" w:after="60"/>
              <w:jc w:val="center"/>
              <w:rPr>
                <w:rFonts w:ascii="Arial" w:hAnsi="Arial" w:cs="Arial"/>
                <w:b/>
                <w:color w:val="FFFFFF" w:themeColor="background1"/>
                <w:sz w:val="22"/>
                <w:szCs w:val="22"/>
              </w:rPr>
            </w:pPr>
            <w:r w:rsidRPr="00033240">
              <w:rPr>
                <w:rFonts w:ascii="Arial" w:hAnsi="Arial" w:cs="Arial"/>
                <w:b/>
                <w:color w:val="FFFFFF" w:themeColor="background1"/>
                <w:sz w:val="22"/>
                <w:szCs w:val="22"/>
              </w:rPr>
              <w:t>Version</w:t>
            </w:r>
          </w:p>
        </w:tc>
        <w:tc>
          <w:tcPr>
            <w:tcW w:w="3969" w:type="dxa"/>
            <w:shd w:val="clear" w:color="auto" w:fill="4472C4" w:themeFill="accent1"/>
          </w:tcPr>
          <w:p w14:paraId="7B85BB17" w14:textId="215A9864" w:rsidR="003E2BAC" w:rsidRPr="00033240" w:rsidRDefault="003E2BAC" w:rsidP="003E2BAC">
            <w:pPr>
              <w:snapToGrid w:val="0"/>
              <w:spacing w:before="60" w:after="60"/>
              <w:jc w:val="center"/>
              <w:rPr>
                <w:rFonts w:ascii="Arial" w:hAnsi="Arial" w:cs="Arial"/>
                <w:b/>
                <w:color w:val="FFFFFF" w:themeColor="background1"/>
                <w:sz w:val="22"/>
                <w:szCs w:val="22"/>
              </w:rPr>
            </w:pPr>
            <w:r w:rsidRPr="00033240">
              <w:rPr>
                <w:rFonts w:ascii="Arial" w:hAnsi="Arial" w:cs="Arial"/>
                <w:b/>
                <w:color w:val="FFFFFF" w:themeColor="background1"/>
                <w:sz w:val="22"/>
                <w:szCs w:val="22"/>
              </w:rPr>
              <w:t>Edited by</w:t>
            </w:r>
          </w:p>
        </w:tc>
        <w:tc>
          <w:tcPr>
            <w:tcW w:w="2268" w:type="dxa"/>
            <w:shd w:val="clear" w:color="auto" w:fill="4472C4" w:themeFill="accent1"/>
          </w:tcPr>
          <w:p w14:paraId="54674BE8" w14:textId="4F771467" w:rsidR="003E2BAC" w:rsidRPr="00033240" w:rsidRDefault="003E2BAC" w:rsidP="003E2BAC">
            <w:pPr>
              <w:snapToGrid w:val="0"/>
              <w:spacing w:before="60" w:after="60"/>
              <w:jc w:val="center"/>
              <w:rPr>
                <w:rFonts w:ascii="Arial" w:hAnsi="Arial" w:cs="Arial"/>
                <w:b/>
                <w:color w:val="FFFFFF" w:themeColor="background1"/>
                <w:sz w:val="22"/>
                <w:szCs w:val="22"/>
              </w:rPr>
            </w:pPr>
            <w:r w:rsidRPr="00033240">
              <w:rPr>
                <w:rFonts w:ascii="Arial" w:hAnsi="Arial" w:cs="Arial"/>
                <w:b/>
                <w:color w:val="FFFFFF" w:themeColor="background1"/>
                <w:sz w:val="22"/>
                <w:szCs w:val="22"/>
              </w:rPr>
              <w:t>Date issued</w:t>
            </w:r>
          </w:p>
        </w:tc>
        <w:tc>
          <w:tcPr>
            <w:tcW w:w="2552" w:type="dxa"/>
            <w:shd w:val="clear" w:color="auto" w:fill="4472C4" w:themeFill="accent1"/>
          </w:tcPr>
          <w:p w14:paraId="19D7D914" w14:textId="70067C44" w:rsidR="003E2BAC" w:rsidRPr="00033240" w:rsidRDefault="003E2BAC" w:rsidP="003E2BAC">
            <w:pPr>
              <w:snapToGrid w:val="0"/>
              <w:spacing w:before="60" w:after="60"/>
              <w:jc w:val="center"/>
              <w:rPr>
                <w:rFonts w:ascii="Arial" w:hAnsi="Arial" w:cs="Arial"/>
                <w:b/>
                <w:color w:val="FFFFFF" w:themeColor="background1"/>
                <w:sz w:val="22"/>
                <w:szCs w:val="22"/>
              </w:rPr>
            </w:pPr>
            <w:r w:rsidRPr="00033240">
              <w:rPr>
                <w:rFonts w:ascii="Arial" w:hAnsi="Arial" w:cs="Arial"/>
                <w:b/>
                <w:color w:val="FFFFFF" w:themeColor="background1"/>
                <w:sz w:val="22"/>
                <w:szCs w:val="22"/>
              </w:rPr>
              <w:t>Next review date</w:t>
            </w:r>
          </w:p>
        </w:tc>
      </w:tr>
      <w:tr w:rsidR="003E2BAC" w:rsidRPr="00033240" w14:paraId="344E27CE" w14:textId="77777777" w:rsidTr="00062282">
        <w:tc>
          <w:tcPr>
            <w:tcW w:w="1696" w:type="dxa"/>
          </w:tcPr>
          <w:p w14:paraId="50D7B71E" w14:textId="6D00BA61" w:rsidR="003E2BAC" w:rsidRPr="00033240" w:rsidRDefault="009F2045" w:rsidP="00DF0A30">
            <w:pPr>
              <w:spacing w:before="60" w:after="60"/>
              <w:jc w:val="center"/>
              <w:rPr>
                <w:rFonts w:ascii="Arial" w:hAnsi="Arial" w:cs="Arial"/>
                <w:b/>
                <w:sz w:val="22"/>
                <w:szCs w:val="22"/>
              </w:rPr>
            </w:pPr>
            <w:r>
              <w:rPr>
                <w:rFonts w:ascii="Arial" w:hAnsi="Arial" w:cs="Arial"/>
                <w:b/>
                <w:sz w:val="22"/>
                <w:szCs w:val="22"/>
              </w:rPr>
              <w:t>1</w:t>
            </w:r>
          </w:p>
        </w:tc>
        <w:tc>
          <w:tcPr>
            <w:tcW w:w="3969" w:type="dxa"/>
          </w:tcPr>
          <w:p w14:paraId="7E98DA41" w14:textId="101F983B" w:rsidR="003E2BAC" w:rsidRPr="009F2045" w:rsidRDefault="009F2045" w:rsidP="009F2045">
            <w:pPr>
              <w:rPr>
                <w:rFonts w:ascii="Arial" w:hAnsi="Arial" w:cs="Arial"/>
                <w:bCs/>
                <w:sz w:val="22"/>
                <w:szCs w:val="22"/>
              </w:rPr>
            </w:pPr>
            <w:r>
              <w:rPr>
                <w:rFonts w:ascii="Arial" w:hAnsi="Arial" w:cs="Arial"/>
                <w:bCs/>
                <w:sz w:val="22"/>
                <w:szCs w:val="22"/>
              </w:rPr>
              <w:t>Kirstin Frost (Joint Practice Manager).  Approved Dr L Jacob (GP Partner)</w:t>
            </w:r>
          </w:p>
        </w:tc>
        <w:tc>
          <w:tcPr>
            <w:tcW w:w="2268" w:type="dxa"/>
          </w:tcPr>
          <w:p w14:paraId="48F9E015" w14:textId="5C69E2BD" w:rsidR="003E2BAC" w:rsidRPr="00033240" w:rsidRDefault="009F2045" w:rsidP="0097074D">
            <w:pPr>
              <w:jc w:val="center"/>
              <w:rPr>
                <w:rFonts w:ascii="Arial" w:hAnsi="Arial" w:cs="Arial"/>
                <w:b/>
                <w:sz w:val="22"/>
                <w:szCs w:val="22"/>
              </w:rPr>
            </w:pPr>
            <w:r>
              <w:rPr>
                <w:rFonts w:ascii="Arial" w:hAnsi="Arial" w:cs="Arial"/>
                <w:b/>
                <w:sz w:val="22"/>
                <w:szCs w:val="22"/>
              </w:rPr>
              <w:t>10/6/2025</w:t>
            </w:r>
          </w:p>
        </w:tc>
        <w:tc>
          <w:tcPr>
            <w:tcW w:w="2552" w:type="dxa"/>
          </w:tcPr>
          <w:p w14:paraId="351651D5" w14:textId="1658AFCA" w:rsidR="003E2BAC" w:rsidRPr="00033240" w:rsidRDefault="009F2045" w:rsidP="0097074D">
            <w:pPr>
              <w:jc w:val="center"/>
              <w:rPr>
                <w:rFonts w:ascii="Arial" w:hAnsi="Arial" w:cs="Arial"/>
                <w:b/>
                <w:sz w:val="22"/>
                <w:szCs w:val="22"/>
              </w:rPr>
            </w:pPr>
            <w:r>
              <w:rPr>
                <w:rFonts w:ascii="Arial" w:hAnsi="Arial" w:cs="Arial"/>
                <w:b/>
                <w:sz w:val="22"/>
                <w:szCs w:val="22"/>
              </w:rPr>
              <w:t>June 2026</w:t>
            </w:r>
          </w:p>
        </w:tc>
      </w:tr>
    </w:tbl>
    <w:p w14:paraId="1C111DC8" w14:textId="77777777" w:rsidR="0097074D" w:rsidRPr="00033240" w:rsidRDefault="0097074D" w:rsidP="0097074D">
      <w:pPr>
        <w:jc w:val="center"/>
        <w:rPr>
          <w:rFonts w:ascii="Arial" w:hAnsi="Arial" w:cs="Arial"/>
          <w:b/>
          <w:sz w:val="22"/>
          <w:szCs w:val="22"/>
        </w:rPr>
      </w:pPr>
    </w:p>
    <w:p w14:paraId="256F165F" w14:textId="77777777" w:rsidR="003E2BAC" w:rsidRPr="00033240" w:rsidRDefault="003E2BAC" w:rsidP="0097074D">
      <w:pPr>
        <w:jc w:val="center"/>
        <w:rPr>
          <w:rFonts w:ascii="Arial" w:hAnsi="Arial" w:cs="Arial"/>
          <w:sz w:val="28"/>
          <w:szCs w:val="28"/>
        </w:rPr>
      </w:pPr>
    </w:p>
    <w:p w14:paraId="34A22122" w14:textId="77777777" w:rsidR="00E85096" w:rsidRPr="00DF0A30" w:rsidRDefault="00E85096">
      <w:pPr>
        <w:rPr>
          <w:rFonts w:ascii="Arial" w:hAnsi="Arial" w:cs="Arial"/>
          <w:sz w:val="13"/>
          <w:szCs w:val="13"/>
        </w:rPr>
      </w:pPr>
    </w:p>
    <w:p w14:paraId="4ADDD4F7" w14:textId="2ADB29FE" w:rsidR="000858D5" w:rsidRPr="009B4131" w:rsidRDefault="00D05574" w:rsidP="00063EA3">
      <w:pPr>
        <w:tabs>
          <w:tab w:val="center" w:pos="4510"/>
        </w:tabs>
        <w:rPr>
          <w:rFonts w:ascii="Arial" w:hAnsi="Arial" w:cs="Arial"/>
          <w:b/>
          <w:sz w:val="28"/>
          <w:szCs w:val="28"/>
        </w:rPr>
      </w:pPr>
      <w:r w:rsidRPr="00DF0A30">
        <w:rPr>
          <w:rFonts w:ascii="Arial Bold" w:hAnsi="Arial Bold" w:cs="Arial"/>
          <w:b/>
          <w:sz w:val="28"/>
          <w:szCs w:val="28"/>
        </w:rPr>
        <w:t>Table</w:t>
      </w:r>
      <w:r w:rsidRPr="009B4131">
        <w:rPr>
          <w:rFonts w:ascii="Arial" w:hAnsi="Arial" w:cs="Arial"/>
          <w:b/>
          <w:sz w:val="28"/>
          <w:szCs w:val="28"/>
        </w:rPr>
        <w:t xml:space="preserve"> of c</w:t>
      </w:r>
      <w:r w:rsidR="000858D5" w:rsidRPr="009B4131">
        <w:rPr>
          <w:rFonts w:ascii="Arial" w:hAnsi="Arial" w:cs="Arial"/>
          <w:b/>
          <w:sz w:val="28"/>
          <w:szCs w:val="28"/>
        </w:rPr>
        <w:t>ontents</w:t>
      </w:r>
      <w:r w:rsidR="00063EA3">
        <w:rPr>
          <w:rFonts w:ascii="Arial" w:hAnsi="Arial" w:cs="Arial"/>
          <w:b/>
          <w:sz w:val="28"/>
          <w:szCs w:val="28"/>
        </w:rPr>
        <w:tab/>
      </w:r>
    </w:p>
    <w:bookmarkStart w:id="0" w:name="_Introduction"/>
    <w:bookmarkEnd w:id="0"/>
    <w:p w14:paraId="3BB6286D" w14:textId="5D2C4E2B" w:rsidR="00E13C08" w:rsidRDefault="00D85E4D">
      <w:pPr>
        <w:pStyle w:val="TOC1"/>
        <w:rPr>
          <w:rFonts w:asciiTheme="minorHAnsi" w:eastAsiaTheme="minorEastAsia" w:hAnsiTheme="minorHAnsi" w:cstheme="minorBidi"/>
          <w:b w:val="0"/>
          <w:bCs w:val="0"/>
          <w:caps w:val="0"/>
          <w:noProof/>
          <w:kern w:val="2"/>
          <w14:ligatures w14:val="standardContextual"/>
        </w:rPr>
      </w:pPr>
      <w:r w:rsidRPr="009B4131">
        <w:rPr>
          <w:rFonts w:ascii="Arial" w:hAnsi="Arial" w:cs="Arial"/>
          <w:caps w:val="0"/>
          <w:sz w:val="20"/>
          <w:szCs w:val="28"/>
        </w:rPr>
        <w:fldChar w:fldCharType="begin"/>
      </w:r>
      <w:r w:rsidRPr="009B4131">
        <w:rPr>
          <w:rFonts w:ascii="Arial" w:hAnsi="Arial" w:cs="Arial"/>
          <w:caps w:val="0"/>
          <w:sz w:val="20"/>
          <w:szCs w:val="28"/>
        </w:rPr>
        <w:instrText xml:space="preserve"> TOC \o "1-3" \h \z \u </w:instrText>
      </w:r>
      <w:r w:rsidRPr="009B4131">
        <w:rPr>
          <w:rFonts w:ascii="Arial" w:hAnsi="Arial" w:cs="Arial"/>
          <w:caps w:val="0"/>
          <w:sz w:val="20"/>
          <w:szCs w:val="28"/>
        </w:rPr>
        <w:fldChar w:fldCharType="separate"/>
      </w:r>
      <w:hyperlink w:anchor="_Toc200453900" w:history="1">
        <w:r w:rsidR="00E13C08" w:rsidRPr="00C75DB8">
          <w:rPr>
            <w:rStyle w:val="Hyperlink"/>
            <w:rFonts w:eastAsiaTheme="majorEastAsia"/>
            <w:noProof/>
          </w:rPr>
          <w:t>1</w:t>
        </w:r>
        <w:r w:rsidR="00E13C08">
          <w:rPr>
            <w:rFonts w:asciiTheme="minorHAnsi" w:eastAsiaTheme="minorEastAsia" w:hAnsiTheme="minorHAnsi" w:cstheme="minorBidi"/>
            <w:b w:val="0"/>
            <w:bCs w:val="0"/>
            <w:caps w:val="0"/>
            <w:noProof/>
            <w:kern w:val="2"/>
            <w14:ligatures w14:val="standardContextual"/>
          </w:rPr>
          <w:tab/>
        </w:r>
        <w:r w:rsidR="00E13C08" w:rsidRPr="00C75DB8">
          <w:rPr>
            <w:rStyle w:val="Hyperlink"/>
            <w:rFonts w:eastAsiaTheme="majorEastAsia"/>
            <w:noProof/>
          </w:rPr>
          <w:t>Introduction</w:t>
        </w:r>
        <w:r w:rsidR="00E13C08">
          <w:rPr>
            <w:noProof/>
            <w:webHidden/>
          </w:rPr>
          <w:tab/>
        </w:r>
        <w:r w:rsidR="00E13C08">
          <w:rPr>
            <w:noProof/>
            <w:webHidden/>
          </w:rPr>
          <w:fldChar w:fldCharType="begin"/>
        </w:r>
        <w:r w:rsidR="00E13C08">
          <w:rPr>
            <w:noProof/>
            <w:webHidden/>
          </w:rPr>
          <w:instrText xml:space="preserve"> PAGEREF _Toc200453900 \h </w:instrText>
        </w:r>
        <w:r w:rsidR="00E13C08">
          <w:rPr>
            <w:noProof/>
            <w:webHidden/>
          </w:rPr>
        </w:r>
        <w:r w:rsidR="00E13C08">
          <w:rPr>
            <w:noProof/>
            <w:webHidden/>
          </w:rPr>
          <w:fldChar w:fldCharType="separate"/>
        </w:r>
        <w:r w:rsidR="00E13C08">
          <w:rPr>
            <w:noProof/>
            <w:webHidden/>
          </w:rPr>
          <w:t>2</w:t>
        </w:r>
        <w:r w:rsidR="00E13C08">
          <w:rPr>
            <w:noProof/>
            <w:webHidden/>
          </w:rPr>
          <w:fldChar w:fldCharType="end"/>
        </w:r>
      </w:hyperlink>
    </w:p>
    <w:p w14:paraId="5639BC15" w14:textId="5E1AB81B" w:rsidR="00E13C08" w:rsidRDefault="00E13C08">
      <w:pPr>
        <w:pStyle w:val="TOC2"/>
        <w:rPr>
          <w:rFonts w:asciiTheme="minorHAnsi" w:eastAsiaTheme="minorEastAsia" w:hAnsiTheme="minorHAnsi" w:cstheme="minorBidi"/>
          <w:b w:val="0"/>
          <w:bCs w:val="0"/>
          <w:noProof/>
          <w:kern w:val="2"/>
          <w:sz w:val="24"/>
          <w:szCs w:val="24"/>
          <w14:ligatures w14:val="standardContextual"/>
        </w:rPr>
      </w:pPr>
      <w:hyperlink w:anchor="_Toc200453901" w:history="1">
        <w:r w:rsidRPr="00C75DB8">
          <w:rPr>
            <w:rStyle w:val="Hyperlink"/>
            <w:rFonts w:ascii="Arial" w:eastAsiaTheme="majorEastAsia" w:hAnsi="Arial" w:cs="Arial"/>
            <w:noProof/>
          </w:rPr>
          <w:t>1.1</w:t>
        </w:r>
        <w:r>
          <w:rPr>
            <w:rFonts w:asciiTheme="minorHAnsi" w:eastAsiaTheme="minorEastAsia" w:hAnsiTheme="minorHAnsi" w:cstheme="minorBidi"/>
            <w:b w:val="0"/>
            <w:bCs w:val="0"/>
            <w:noProof/>
            <w:kern w:val="2"/>
            <w:sz w:val="24"/>
            <w:szCs w:val="24"/>
            <w14:ligatures w14:val="standardContextual"/>
          </w:rPr>
          <w:tab/>
        </w:r>
        <w:r w:rsidRPr="00C75DB8">
          <w:rPr>
            <w:rStyle w:val="Hyperlink"/>
            <w:rFonts w:ascii="Arial" w:eastAsiaTheme="majorEastAsia" w:hAnsi="Arial" w:cs="Arial"/>
            <w:noProof/>
          </w:rPr>
          <w:t>Policy statement</w:t>
        </w:r>
        <w:r>
          <w:rPr>
            <w:noProof/>
            <w:webHidden/>
          </w:rPr>
          <w:tab/>
        </w:r>
        <w:r>
          <w:rPr>
            <w:noProof/>
            <w:webHidden/>
          </w:rPr>
          <w:fldChar w:fldCharType="begin"/>
        </w:r>
        <w:r>
          <w:rPr>
            <w:noProof/>
            <w:webHidden/>
          </w:rPr>
          <w:instrText xml:space="preserve"> PAGEREF _Toc200453901 \h </w:instrText>
        </w:r>
        <w:r>
          <w:rPr>
            <w:noProof/>
            <w:webHidden/>
          </w:rPr>
        </w:r>
        <w:r>
          <w:rPr>
            <w:noProof/>
            <w:webHidden/>
          </w:rPr>
          <w:fldChar w:fldCharType="separate"/>
        </w:r>
        <w:r>
          <w:rPr>
            <w:noProof/>
            <w:webHidden/>
          </w:rPr>
          <w:t>2</w:t>
        </w:r>
        <w:r>
          <w:rPr>
            <w:noProof/>
            <w:webHidden/>
          </w:rPr>
          <w:fldChar w:fldCharType="end"/>
        </w:r>
      </w:hyperlink>
    </w:p>
    <w:p w14:paraId="7FF14D56" w14:textId="59D6BB6B" w:rsidR="00E13C08" w:rsidRDefault="00E13C08">
      <w:pPr>
        <w:pStyle w:val="TOC2"/>
        <w:rPr>
          <w:rFonts w:asciiTheme="minorHAnsi" w:eastAsiaTheme="minorEastAsia" w:hAnsiTheme="minorHAnsi" w:cstheme="minorBidi"/>
          <w:b w:val="0"/>
          <w:bCs w:val="0"/>
          <w:noProof/>
          <w:kern w:val="2"/>
          <w:sz w:val="24"/>
          <w:szCs w:val="24"/>
          <w14:ligatures w14:val="standardContextual"/>
        </w:rPr>
      </w:pPr>
      <w:hyperlink w:anchor="_Toc200453902" w:history="1">
        <w:r w:rsidRPr="00C75DB8">
          <w:rPr>
            <w:rStyle w:val="Hyperlink"/>
            <w:rFonts w:ascii="Arial" w:eastAsiaTheme="majorEastAsia" w:hAnsi="Arial" w:cs="Arial"/>
            <w:noProof/>
          </w:rPr>
          <w:t>1.2</w:t>
        </w:r>
        <w:r>
          <w:rPr>
            <w:rFonts w:asciiTheme="minorHAnsi" w:eastAsiaTheme="minorEastAsia" w:hAnsiTheme="minorHAnsi" w:cstheme="minorBidi"/>
            <w:b w:val="0"/>
            <w:bCs w:val="0"/>
            <w:noProof/>
            <w:kern w:val="2"/>
            <w:sz w:val="24"/>
            <w:szCs w:val="24"/>
            <w14:ligatures w14:val="standardContextual"/>
          </w:rPr>
          <w:tab/>
        </w:r>
        <w:r w:rsidRPr="00C75DB8">
          <w:rPr>
            <w:rStyle w:val="Hyperlink"/>
            <w:rFonts w:ascii="Arial" w:eastAsiaTheme="majorEastAsia" w:hAnsi="Arial" w:cs="Arial"/>
            <w:noProof/>
          </w:rPr>
          <w:t>Status</w:t>
        </w:r>
        <w:r>
          <w:rPr>
            <w:noProof/>
            <w:webHidden/>
          </w:rPr>
          <w:tab/>
        </w:r>
        <w:r>
          <w:rPr>
            <w:noProof/>
            <w:webHidden/>
          </w:rPr>
          <w:fldChar w:fldCharType="begin"/>
        </w:r>
        <w:r>
          <w:rPr>
            <w:noProof/>
            <w:webHidden/>
          </w:rPr>
          <w:instrText xml:space="preserve"> PAGEREF _Toc200453902 \h </w:instrText>
        </w:r>
        <w:r>
          <w:rPr>
            <w:noProof/>
            <w:webHidden/>
          </w:rPr>
        </w:r>
        <w:r>
          <w:rPr>
            <w:noProof/>
            <w:webHidden/>
          </w:rPr>
          <w:fldChar w:fldCharType="separate"/>
        </w:r>
        <w:r>
          <w:rPr>
            <w:noProof/>
            <w:webHidden/>
          </w:rPr>
          <w:t>2</w:t>
        </w:r>
        <w:r>
          <w:rPr>
            <w:noProof/>
            <w:webHidden/>
          </w:rPr>
          <w:fldChar w:fldCharType="end"/>
        </w:r>
      </w:hyperlink>
    </w:p>
    <w:p w14:paraId="6730E908" w14:textId="59521151"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03" w:history="1">
        <w:r w:rsidRPr="00C75DB8">
          <w:rPr>
            <w:rStyle w:val="Hyperlink"/>
            <w:rFonts w:eastAsiaTheme="majorEastAsia"/>
            <w:noProof/>
          </w:rPr>
          <w:t>2</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Triage: Assessing Request Appropriateness</w:t>
        </w:r>
        <w:r>
          <w:rPr>
            <w:noProof/>
            <w:webHidden/>
          </w:rPr>
          <w:tab/>
        </w:r>
        <w:r>
          <w:rPr>
            <w:noProof/>
            <w:webHidden/>
          </w:rPr>
          <w:fldChar w:fldCharType="begin"/>
        </w:r>
        <w:r>
          <w:rPr>
            <w:noProof/>
            <w:webHidden/>
          </w:rPr>
          <w:instrText xml:space="preserve"> PAGEREF _Toc200453903 \h </w:instrText>
        </w:r>
        <w:r>
          <w:rPr>
            <w:noProof/>
            <w:webHidden/>
          </w:rPr>
        </w:r>
        <w:r>
          <w:rPr>
            <w:noProof/>
            <w:webHidden/>
          </w:rPr>
          <w:fldChar w:fldCharType="separate"/>
        </w:r>
        <w:r>
          <w:rPr>
            <w:noProof/>
            <w:webHidden/>
          </w:rPr>
          <w:t>2</w:t>
        </w:r>
        <w:r>
          <w:rPr>
            <w:noProof/>
            <w:webHidden/>
          </w:rPr>
          <w:fldChar w:fldCharType="end"/>
        </w:r>
      </w:hyperlink>
    </w:p>
    <w:p w14:paraId="5A68BD6F" w14:textId="110E34DC"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04" w:history="1">
        <w:r w:rsidRPr="00C75DB8">
          <w:rPr>
            <w:rStyle w:val="Hyperlink"/>
            <w:rFonts w:eastAsiaTheme="majorEastAsia"/>
            <w:noProof/>
          </w:rPr>
          <w:t>3</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Fee Handling &amp; Patient Communication – before work starts</w:t>
        </w:r>
        <w:r>
          <w:rPr>
            <w:noProof/>
            <w:webHidden/>
          </w:rPr>
          <w:tab/>
        </w:r>
        <w:r>
          <w:rPr>
            <w:noProof/>
            <w:webHidden/>
          </w:rPr>
          <w:fldChar w:fldCharType="begin"/>
        </w:r>
        <w:r>
          <w:rPr>
            <w:noProof/>
            <w:webHidden/>
          </w:rPr>
          <w:instrText xml:space="preserve"> PAGEREF _Toc200453904 \h </w:instrText>
        </w:r>
        <w:r>
          <w:rPr>
            <w:noProof/>
            <w:webHidden/>
          </w:rPr>
        </w:r>
        <w:r>
          <w:rPr>
            <w:noProof/>
            <w:webHidden/>
          </w:rPr>
          <w:fldChar w:fldCharType="separate"/>
        </w:r>
        <w:r>
          <w:rPr>
            <w:noProof/>
            <w:webHidden/>
          </w:rPr>
          <w:t>2</w:t>
        </w:r>
        <w:r>
          <w:rPr>
            <w:noProof/>
            <w:webHidden/>
          </w:rPr>
          <w:fldChar w:fldCharType="end"/>
        </w:r>
      </w:hyperlink>
    </w:p>
    <w:p w14:paraId="7F3829E1" w14:textId="6F2FC742"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05" w:history="1">
        <w:r w:rsidRPr="00C75DB8">
          <w:rPr>
            <w:rStyle w:val="Hyperlink"/>
            <w:rFonts w:eastAsiaTheme="majorEastAsia"/>
            <w:noProof/>
          </w:rPr>
          <w:t>4</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Turnaround Times and Prioritisation</w:t>
        </w:r>
        <w:r>
          <w:rPr>
            <w:noProof/>
            <w:webHidden/>
          </w:rPr>
          <w:tab/>
        </w:r>
        <w:r>
          <w:rPr>
            <w:noProof/>
            <w:webHidden/>
          </w:rPr>
          <w:fldChar w:fldCharType="begin"/>
        </w:r>
        <w:r>
          <w:rPr>
            <w:noProof/>
            <w:webHidden/>
          </w:rPr>
          <w:instrText xml:space="preserve"> PAGEREF _Toc200453905 \h </w:instrText>
        </w:r>
        <w:r>
          <w:rPr>
            <w:noProof/>
            <w:webHidden/>
          </w:rPr>
        </w:r>
        <w:r>
          <w:rPr>
            <w:noProof/>
            <w:webHidden/>
          </w:rPr>
          <w:fldChar w:fldCharType="separate"/>
        </w:r>
        <w:r>
          <w:rPr>
            <w:noProof/>
            <w:webHidden/>
          </w:rPr>
          <w:t>3</w:t>
        </w:r>
        <w:r>
          <w:rPr>
            <w:noProof/>
            <w:webHidden/>
          </w:rPr>
          <w:fldChar w:fldCharType="end"/>
        </w:r>
      </w:hyperlink>
    </w:p>
    <w:p w14:paraId="28ABA5C9" w14:textId="617762CE"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06" w:history="1">
        <w:r w:rsidRPr="00C75DB8">
          <w:rPr>
            <w:rStyle w:val="Hyperlink"/>
            <w:rFonts w:eastAsiaTheme="majorEastAsia"/>
            <w:noProof/>
          </w:rPr>
          <w:t>5</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Administrative Workflow: Logging &amp; Processing Requests</w:t>
        </w:r>
        <w:r>
          <w:rPr>
            <w:noProof/>
            <w:webHidden/>
          </w:rPr>
          <w:tab/>
        </w:r>
        <w:r>
          <w:rPr>
            <w:noProof/>
            <w:webHidden/>
          </w:rPr>
          <w:fldChar w:fldCharType="begin"/>
        </w:r>
        <w:r>
          <w:rPr>
            <w:noProof/>
            <w:webHidden/>
          </w:rPr>
          <w:instrText xml:space="preserve"> PAGEREF _Toc200453906 \h </w:instrText>
        </w:r>
        <w:r>
          <w:rPr>
            <w:noProof/>
            <w:webHidden/>
          </w:rPr>
        </w:r>
        <w:r>
          <w:rPr>
            <w:noProof/>
            <w:webHidden/>
          </w:rPr>
          <w:fldChar w:fldCharType="separate"/>
        </w:r>
        <w:r>
          <w:rPr>
            <w:noProof/>
            <w:webHidden/>
          </w:rPr>
          <w:t>3</w:t>
        </w:r>
        <w:r>
          <w:rPr>
            <w:noProof/>
            <w:webHidden/>
          </w:rPr>
          <w:fldChar w:fldCharType="end"/>
        </w:r>
      </w:hyperlink>
    </w:p>
    <w:p w14:paraId="5C03CC09" w14:textId="40B919A6"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07" w:history="1">
        <w:r w:rsidRPr="00C75DB8">
          <w:rPr>
            <w:rStyle w:val="Hyperlink"/>
            <w:rFonts w:eastAsiaTheme="majorEastAsia"/>
            <w:noProof/>
          </w:rPr>
          <w:t>6</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GP Review and Letter Preparation</w:t>
        </w:r>
        <w:r>
          <w:rPr>
            <w:noProof/>
            <w:webHidden/>
          </w:rPr>
          <w:tab/>
        </w:r>
        <w:r>
          <w:rPr>
            <w:noProof/>
            <w:webHidden/>
          </w:rPr>
          <w:fldChar w:fldCharType="begin"/>
        </w:r>
        <w:r>
          <w:rPr>
            <w:noProof/>
            <w:webHidden/>
          </w:rPr>
          <w:instrText xml:space="preserve"> PAGEREF _Toc200453907 \h </w:instrText>
        </w:r>
        <w:r>
          <w:rPr>
            <w:noProof/>
            <w:webHidden/>
          </w:rPr>
        </w:r>
        <w:r>
          <w:rPr>
            <w:noProof/>
            <w:webHidden/>
          </w:rPr>
          <w:fldChar w:fldCharType="separate"/>
        </w:r>
        <w:r>
          <w:rPr>
            <w:noProof/>
            <w:webHidden/>
          </w:rPr>
          <w:t>4</w:t>
        </w:r>
        <w:r>
          <w:rPr>
            <w:noProof/>
            <w:webHidden/>
          </w:rPr>
          <w:fldChar w:fldCharType="end"/>
        </w:r>
      </w:hyperlink>
    </w:p>
    <w:p w14:paraId="18B76211" w14:textId="2F13084C"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08" w:history="1">
        <w:r w:rsidRPr="00C75DB8">
          <w:rPr>
            <w:rStyle w:val="Hyperlink"/>
            <w:rFonts w:eastAsiaTheme="majorEastAsia"/>
            <w:noProof/>
          </w:rPr>
          <w:t>7</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Completion, Collection, and Record-Keeping</w:t>
        </w:r>
        <w:r>
          <w:rPr>
            <w:noProof/>
            <w:webHidden/>
          </w:rPr>
          <w:tab/>
        </w:r>
        <w:r>
          <w:rPr>
            <w:noProof/>
            <w:webHidden/>
          </w:rPr>
          <w:fldChar w:fldCharType="begin"/>
        </w:r>
        <w:r>
          <w:rPr>
            <w:noProof/>
            <w:webHidden/>
          </w:rPr>
          <w:instrText xml:space="preserve"> PAGEREF _Toc200453908 \h </w:instrText>
        </w:r>
        <w:r>
          <w:rPr>
            <w:noProof/>
            <w:webHidden/>
          </w:rPr>
        </w:r>
        <w:r>
          <w:rPr>
            <w:noProof/>
            <w:webHidden/>
          </w:rPr>
          <w:fldChar w:fldCharType="separate"/>
        </w:r>
        <w:r>
          <w:rPr>
            <w:noProof/>
            <w:webHidden/>
          </w:rPr>
          <w:t>4</w:t>
        </w:r>
        <w:r>
          <w:rPr>
            <w:noProof/>
            <w:webHidden/>
          </w:rPr>
          <w:fldChar w:fldCharType="end"/>
        </w:r>
      </w:hyperlink>
    </w:p>
    <w:p w14:paraId="4E39F620" w14:textId="07439969"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09" w:history="1">
        <w:r w:rsidRPr="00C75DB8">
          <w:rPr>
            <w:rStyle w:val="Hyperlink"/>
            <w:rFonts w:eastAsiaTheme="majorEastAsia"/>
            <w:noProof/>
          </w:rPr>
          <w:t>8</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Handling Refusals (Inappropriate Requests)</w:t>
        </w:r>
        <w:r>
          <w:rPr>
            <w:noProof/>
            <w:webHidden/>
          </w:rPr>
          <w:tab/>
        </w:r>
        <w:r>
          <w:rPr>
            <w:noProof/>
            <w:webHidden/>
          </w:rPr>
          <w:fldChar w:fldCharType="begin"/>
        </w:r>
        <w:r>
          <w:rPr>
            <w:noProof/>
            <w:webHidden/>
          </w:rPr>
          <w:instrText xml:space="preserve"> PAGEREF _Toc200453909 \h </w:instrText>
        </w:r>
        <w:r>
          <w:rPr>
            <w:noProof/>
            <w:webHidden/>
          </w:rPr>
        </w:r>
        <w:r>
          <w:rPr>
            <w:noProof/>
            <w:webHidden/>
          </w:rPr>
          <w:fldChar w:fldCharType="separate"/>
        </w:r>
        <w:r>
          <w:rPr>
            <w:noProof/>
            <w:webHidden/>
          </w:rPr>
          <w:t>5</w:t>
        </w:r>
        <w:r>
          <w:rPr>
            <w:noProof/>
            <w:webHidden/>
          </w:rPr>
          <w:fldChar w:fldCharType="end"/>
        </w:r>
      </w:hyperlink>
    </w:p>
    <w:p w14:paraId="20A3FC33" w14:textId="6ED306C0"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10" w:history="1">
        <w:r w:rsidRPr="00C75DB8">
          <w:rPr>
            <w:rStyle w:val="Hyperlink"/>
            <w:rFonts w:eastAsiaTheme="majorEastAsia"/>
            <w:smallCaps/>
            <w:noProof/>
          </w:rPr>
          <w:t>9</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Access to medical records</w:t>
        </w:r>
        <w:r>
          <w:rPr>
            <w:noProof/>
            <w:webHidden/>
          </w:rPr>
          <w:tab/>
        </w:r>
        <w:r>
          <w:rPr>
            <w:noProof/>
            <w:webHidden/>
          </w:rPr>
          <w:fldChar w:fldCharType="begin"/>
        </w:r>
        <w:r>
          <w:rPr>
            <w:noProof/>
            <w:webHidden/>
          </w:rPr>
          <w:instrText xml:space="preserve"> PAGEREF _Toc200453910 \h </w:instrText>
        </w:r>
        <w:r>
          <w:rPr>
            <w:noProof/>
            <w:webHidden/>
          </w:rPr>
        </w:r>
        <w:r>
          <w:rPr>
            <w:noProof/>
            <w:webHidden/>
          </w:rPr>
          <w:fldChar w:fldCharType="separate"/>
        </w:r>
        <w:r>
          <w:rPr>
            <w:noProof/>
            <w:webHidden/>
          </w:rPr>
          <w:t>5</w:t>
        </w:r>
        <w:r>
          <w:rPr>
            <w:noProof/>
            <w:webHidden/>
          </w:rPr>
          <w:fldChar w:fldCharType="end"/>
        </w:r>
      </w:hyperlink>
    </w:p>
    <w:p w14:paraId="4E0EEA72" w14:textId="760745F8"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11" w:history="1">
        <w:r w:rsidRPr="00C75DB8">
          <w:rPr>
            <w:rStyle w:val="Hyperlink"/>
            <w:rFonts w:eastAsiaTheme="majorEastAsia"/>
            <w:smallCaps/>
            <w:noProof/>
          </w:rPr>
          <w:t>10</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Payment methods</w:t>
        </w:r>
        <w:r>
          <w:rPr>
            <w:noProof/>
            <w:webHidden/>
          </w:rPr>
          <w:tab/>
        </w:r>
        <w:r>
          <w:rPr>
            <w:noProof/>
            <w:webHidden/>
          </w:rPr>
          <w:fldChar w:fldCharType="begin"/>
        </w:r>
        <w:r>
          <w:rPr>
            <w:noProof/>
            <w:webHidden/>
          </w:rPr>
          <w:instrText xml:space="preserve"> PAGEREF _Toc200453911 \h </w:instrText>
        </w:r>
        <w:r>
          <w:rPr>
            <w:noProof/>
            <w:webHidden/>
          </w:rPr>
        </w:r>
        <w:r>
          <w:rPr>
            <w:noProof/>
            <w:webHidden/>
          </w:rPr>
          <w:fldChar w:fldCharType="separate"/>
        </w:r>
        <w:r>
          <w:rPr>
            <w:noProof/>
            <w:webHidden/>
          </w:rPr>
          <w:t>5</w:t>
        </w:r>
        <w:r>
          <w:rPr>
            <w:noProof/>
            <w:webHidden/>
          </w:rPr>
          <w:fldChar w:fldCharType="end"/>
        </w:r>
      </w:hyperlink>
    </w:p>
    <w:p w14:paraId="2D4500EA" w14:textId="700BE8C5"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12" w:history="1">
        <w:r w:rsidRPr="00C75DB8">
          <w:rPr>
            <w:rStyle w:val="Hyperlink"/>
            <w:rFonts w:eastAsiaTheme="majorEastAsia"/>
            <w:smallCaps/>
            <w:noProof/>
          </w:rPr>
          <w:t>11</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Statement of costs</w:t>
        </w:r>
        <w:r>
          <w:rPr>
            <w:noProof/>
            <w:webHidden/>
          </w:rPr>
          <w:tab/>
        </w:r>
        <w:r>
          <w:rPr>
            <w:noProof/>
            <w:webHidden/>
          </w:rPr>
          <w:fldChar w:fldCharType="begin"/>
        </w:r>
        <w:r>
          <w:rPr>
            <w:noProof/>
            <w:webHidden/>
          </w:rPr>
          <w:instrText xml:space="preserve"> PAGEREF _Toc200453912 \h </w:instrText>
        </w:r>
        <w:r>
          <w:rPr>
            <w:noProof/>
            <w:webHidden/>
          </w:rPr>
        </w:r>
        <w:r>
          <w:rPr>
            <w:noProof/>
            <w:webHidden/>
          </w:rPr>
          <w:fldChar w:fldCharType="separate"/>
        </w:r>
        <w:r>
          <w:rPr>
            <w:noProof/>
            <w:webHidden/>
          </w:rPr>
          <w:t>6</w:t>
        </w:r>
        <w:r>
          <w:rPr>
            <w:noProof/>
            <w:webHidden/>
          </w:rPr>
          <w:fldChar w:fldCharType="end"/>
        </w:r>
      </w:hyperlink>
    </w:p>
    <w:p w14:paraId="4B40E141" w14:textId="22528F0A" w:rsidR="00E13C08" w:rsidRDefault="00E13C08">
      <w:pPr>
        <w:pStyle w:val="TOC1"/>
        <w:rPr>
          <w:rFonts w:asciiTheme="minorHAnsi" w:eastAsiaTheme="minorEastAsia" w:hAnsiTheme="minorHAnsi" w:cstheme="minorBidi"/>
          <w:b w:val="0"/>
          <w:bCs w:val="0"/>
          <w:caps w:val="0"/>
          <w:noProof/>
          <w:kern w:val="2"/>
          <w14:ligatures w14:val="standardContextual"/>
        </w:rPr>
      </w:pPr>
      <w:hyperlink w:anchor="_Toc200453913" w:history="1">
        <w:r w:rsidRPr="00C75DB8">
          <w:rPr>
            <w:rStyle w:val="Hyperlink"/>
            <w:rFonts w:eastAsiaTheme="majorEastAsia"/>
            <w:smallCaps/>
            <w:noProof/>
          </w:rPr>
          <w:t>12</w:t>
        </w:r>
        <w:r>
          <w:rPr>
            <w:rFonts w:asciiTheme="minorHAnsi" w:eastAsiaTheme="minorEastAsia" w:hAnsiTheme="minorHAnsi" w:cstheme="minorBidi"/>
            <w:b w:val="0"/>
            <w:bCs w:val="0"/>
            <w:caps w:val="0"/>
            <w:noProof/>
            <w:kern w:val="2"/>
            <w14:ligatures w14:val="standardContextual"/>
          </w:rPr>
          <w:tab/>
        </w:r>
        <w:r w:rsidRPr="00C75DB8">
          <w:rPr>
            <w:rStyle w:val="Hyperlink"/>
            <w:rFonts w:eastAsiaTheme="majorEastAsia"/>
            <w:noProof/>
          </w:rPr>
          <w:t>Recommended fees</w:t>
        </w:r>
        <w:r>
          <w:rPr>
            <w:noProof/>
            <w:webHidden/>
          </w:rPr>
          <w:tab/>
        </w:r>
        <w:r>
          <w:rPr>
            <w:noProof/>
            <w:webHidden/>
          </w:rPr>
          <w:fldChar w:fldCharType="begin"/>
        </w:r>
        <w:r>
          <w:rPr>
            <w:noProof/>
            <w:webHidden/>
          </w:rPr>
          <w:instrText xml:space="preserve"> PAGEREF _Toc200453913 \h </w:instrText>
        </w:r>
        <w:r>
          <w:rPr>
            <w:noProof/>
            <w:webHidden/>
          </w:rPr>
        </w:r>
        <w:r>
          <w:rPr>
            <w:noProof/>
            <w:webHidden/>
          </w:rPr>
          <w:fldChar w:fldCharType="separate"/>
        </w:r>
        <w:r>
          <w:rPr>
            <w:noProof/>
            <w:webHidden/>
          </w:rPr>
          <w:t>6</w:t>
        </w:r>
        <w:r>
          <w:rPr>
            <w:noProof/>
            <w:webHidden/>
          </w:rPr>
          <w:fldChar w:fldCharType="end"/>
        </w:r>
      </w:hyperlink>
    </w:p>
    <w:p w14:paraId="130E6910" w14:textId="26D9BC2D" w:rsidR="00E13C08" w:rsidRDefault="00E13C08">
      <w:pPr>
        <w:pStyle w:val="TOC2"/>
        <w:rPr>
          <w:rFonts w:asciiTheme="minorHAnsi" w:eastAsiaTheme="minorEastAsia" w:hAnsiTheme="minorHAnsi" w:cstheme="minorBidi"/>
          <w:b w:val="0"/>
          <w:bCs w:val="0"/>
          <w:noProof/>
          <w:kern w:val="2"/>
          <w:sz w:val="24"/>
          <w:szCs w:val="24"/>
          <w14:ligatures w14:val="standardContextual"/>
        </w:rPr>
      </w:pPr>
      <w:hyperlink w:anchor="_Toc200453914" w:history="1">
        <w:r w:rsidRPr="00C75DB8">
          <w:rPr>
            <w:rStyle w:val="Hyperlink"/>
            <w:rFonts w:ascii="Arial" w:eastAsiaTheme="majorEastAsia" w:hAnsi="Arial" w:cs="Arial"/>
            <w:noProof/>
          </w:rPr>
          <w:t>Annex A – Statement of costs pro forma</w:t>
        </w:r>
        <w:r>
          <w:rPr>
            <w:noProof/>
            <w:webHidden/>
          </w:rPr>
          <w:tab/>
        </w:r>
        <w:r>
          <w:rPr>
            <w:noProof/>
            <w:webHidden/>
          </w:rPr>
          <w:fldChar w:fldCharType="begin"/>
        </w:r>
        <w:r>
          <w:rPr>
            <w:noProof/>
            <w:webHidden/>
          </w:rPr>
          <w:instrText xml:space="preserve"> PAGEREF _Toc200453914 \h </w:instrText>
        </w:r>
        <w:r>
          <w:rPr>
            <w:noProof/>
            <w:webHidden/>
          </w:rPr>
        </w:r>
        <w:r>
          <w:rPr>
            <w:noProof/>
            <w:webHidden/>
          </w:rPr>
          <w:fldChar w:fldCharType="separate"/>
        </w:r>
        <w:r>
          <w:rPr>
            <w:noProof/>
            <w:webHidden/>
          </w:rPr>
          <w:t>6</w:t>
        </w:r>
        <w:r>
          <w:rPr>
            <w:noProof/>
            <w:webHidden/>
          </w:rPr>
          <w:fldChar w:fldCharType="end"/>
        </w:r>
      </w:hyperlink>
    </w:p>
    <w:p w14:paraId="2AE13440" w14:textId="5B1BDE4B" w:rsidR="00E13C08" w:rsidRDefault="00E13C08">
      <w:pPr>
        <w:pStyle w:val="TOC2"/>
        <w:rPr>
          <w:rFonts w:asciiTheme="minorHAnsi" w:eastAsiaTheme="minorEastAsia" w:hAnsiTheme="minorHAnsi" w:cstheme="minorBidi"/>
          <w:b w:val="0"/>
          <w:bCs w:val="0"/>
          <w:noProof/>
          <w:kern w:val="2"/>
          <w:sz w:val="24"/>
          <w:szCs w:val="24"/>
          <w14:ligatures w14:val="standardContextual"/>
        </w:rPr>
      </w:pPr>
      <w:hyperlink w:anchor="_Toc200453915" w:history="1">
        <w:r w:rsidRPr="00C75DB8">
          <w:rPr>
            <w:rStyle w:val="Hyperlink"/>
            <w:rFonts w:ascii="Arial" w:eastAsiaTheme="majorEastAsia" w:hAnsi="Arial" w:cs="Arial"/>
            <w:noProof/>
          </w:rPr>
          <w:t>Annex B – Table of suggested fees</w:t>
        </w:r>
        <w:r>
          <w:rPr>
            <w:noProof/>
            <w:webHidden/>
          </w:rPr>
          <w:tab/>
        </w:r>
        <w:r>
          <w:rPr>
            <w:noProof/>
            <w:webHidden/>
          </w:rPr>
          <w:fldChar w:fldCharType="begin"/>
        </w:r>
        <w:r>
          <w:rPr>
            <w:noProof/>
            <w:webHidden/>
          </w:rPr>
          <w:instrText xml:space="preserve"> PAGEREF _Toc200453915 \h </w:instrText>
        </w:r>
        <w:r>
          <w:rPr>
            <w:noProof/>
            <w:webHidden/>
          </w:rPr>
        </w:r>
        <w:r>
          <w:rPr>
            <w:noProof/>
            <w:webHidden/>
          </w:rPr>
          <w:fldChar w:fldCharType="separate"/>
        </w:r>
        <w:r>
          <w:rPr>
            <w:noProof/>
            <w:webHidden/>
          </w:rPr>
          <w:t>7</w:t>
        </w:r>
        <w:r>
          <w:rPr>
            <w:noProof/>
            <w:webHidden/>
          </w:rPr>
          <w:fldChar w:fldCharType="end"/>
        </w:r>
      </w:hyperlink>
    </w:p>
    <w:p w14:paraId="68ECBCEC" w14:textId="1C9E3FE3" w:rsidR="00885A8F" w:rsidRPr="00885A8F" w:rsidRDefault="00D85E4D" w:rsidP="009F2045">
      <w:pPr>
        <w:pStyle w:val="TOC1"/>
      </w:pPr>
      <w:r w:rsidRPr="009B4131">
        <w:rPr>
          <w:rFonts w:ascii="Arial" w:hAnsi="Arial" w:cs="Arial"/>
          <w:b w:val="0"/>
          <w:bCs w:val="0"/>
        </w:rPr>
        <w:fldChar w:fldCharType="end"/>
      </w:r>
    </w:p>
    <w:p w14:paraId="112FFD7B" w14:textId="7E8F32BD" w:rsidR="00A72123" w:rsidRPr="00033240" w:rsidRDefault="00A72123" w:rsidP="00397D17">
      <w:pPr>
        <w:pStyle w:val="Heading1"/>
      </w:pPr>
      <w:bookmarkStart w:id="1" w:name="_Toc186198826"/>
      <w:bookmarkStart w:id="2" w:name="_Toc187231313"/>
      <w:bookmarkStart w:id="3" w:name="_Toc187308040"/>
      <w:bookmarkStart w:id="4" w:name="_Toc187332355"/>
      <w:bookmarkStart w:id="5" w:name="_Toc187401973"/>
      <w:bookmarkStart w:id="6" w:name="_Toc187651968"/>
      <w:bookmarkStart w:id="7" w:name="_Toc187652034"/>
      <w:bookmarkStart w:id="8" w:name="_Toc186198827"/>
      <w:bookmarkStart w:id="9" w:name="_Toc187231314"/>
      <w:bookmarkStart w:id="10" w:name="_Toc187308041"/>
      <w:bookmarkStart w:id="11" w:name="_Toc187332356"/>
      <w:bookmarkStart w:id="12" w:name="_Toc187401974"/>
      <w:bookmarkStart w:id="13" w:name="_Toc187651969"/>
      <w:bookmarkStart w:id="14" w:name="_Toc187652035"/>
      <w:bookmarkStart w:id="15" w:name="_Toc186198828"/>
      <w:bookmarkStart w:id="16" w:name="_Toc187231315"/>
      <w:bookmarkStart w:id="17" w:name="_Toc187308042"/>
      <w:bookmarkStart w:id="18" w:name="_Toc187332357"/>
      <w:bookmarkStart w:id="19" w:name="_Toc187401975"/>
      <w:bookmarkStart w:id="20" w:name="_Toc187651970"/>
      <w:bookmarkStart w:id="21" w:name="_Toc187652036"/>
      <w:bookmarkStart w:id="22" w:name="_Toc186198829"/>
      <w:bookmarkStart w:id="23" w:name="_Toc187231316"/>
      <w:bookmarkStart w:id="24" w:name="_Toc187308043"/>
      <w:bookmarkStart w:id="25" w:name="_Toc187332358"/>
      <w:bookmarkStart w:id="26" w:name="_Toc187401976"/>
      <w:bookmarkStart w:id="27" w:name="_Toc187651971"/>
      <w:bookmarkStart w:id="28" w:name="_Toc187652037"/>
      <w:bookmarkStart w:id="29" w:name="_Toc186198830"/>
      <w:bookmarkStart w:id="30" w:name="_Toc187231317"/>
      <w:bookmarkStart w:id="31" w:name="_Toc187308044"/>
      <w:bookmarkStart w:id="32" w:name="_Toc187332359"/>
      <w:bookmarkStart w:id="33" w:name="_Toc187401977"/>
      <w:bookmarkStart w:id="34" w:name="_Toc187651972"/>
      <w:bookmarkStart w:id="35" w:name="_Toc187652038"/>
      <w:bookmarkStart w:id="36" w:name="_Toc186198831"/>
      <w:bookmarkStart w:id="37" w:name="_Toc187231318"/>
      <w:bookmarkStart w:id="38" w:name="_Toc187308045"/>
      <w:bookmarkStart w:id="39" w:name="_Toc187332360"/>
      <w:bookmarkStart w:id="40" w:name="_Toc187401978"/>
      <w:bookmarkStart w:id="41" w:name="_Toc187651973"/>
      <w:bookmarkStart w:id="42" w:name="_Toc187652039"/>
      <w:bookmarkStart w:id="43" w:name="_Toc186198832"/>
      <w:bookmarkStart w:id="44" w:name="_Toc187231319"/>
      <w:bookmarkStart w:id="45" w:name="_Toc187308046"/>
      <w:bookmarkStart w:id="46" w:name="_Toc187332361"/>
      <w:bookmarkStart w:id="47" w:name="_Toc187401979"/>
      <w:bookmarkStart w:id="48" w:name="_Toc187651974"/>
      <w:bookmarkStart w:id="49" w:name="_Toc187652040"/>
      <w:bookmarkStart w:id="50" w:name="_Toc186198833"/>
      <w:bookmarkStart w:id="51" w:name="_Toc187231320"/>
      <w:bookmarkStart w:id="52" w:name="_Toc187308047"/>
      <w:bookmarkStart w:id="53" w:name="_Toc187332362"/>
      <w:bookmarkStart w:id="54" w:name="_Toc187401980"/>
      <w:bookmarkStart w:id="55" w:name="_Toc187651975"/>
      <w:bookmarkStart w:id="56" w:name="_Toc187652041"/>
      <w:bookmarkStart w:id="57" w:name="_Toc186198834"/>
      <w:bookmarkStart w:id="58" w:name="_Toc187231321"/>
      <w:bookmarkStart w:id="59" w:name="_Toc187308048"/>
      <w:bookmarkStart w:id="60" w:name="_Toc187332363"/>
      <w:bookmarkStart w:id="61" w:name="_Toc187401981"/>
      <w:bookmarkStart w:id="62" w:name="_Toc187651976"/>
      <w:bookmarkStart w:id="63" w:name="_Toc187652042"/>
      <w:bookmarkStart w:id="64" w:name="_Toc186198835"/>
      <w:bookmarkStart w:id="65" w:name="_Toc187231322"/>
      <w:bookmarkStart w:id="66" w:name="_Toc187308049"/>
      <w:bookmarkStart w:id="67" w:name="_Toc187332364"/>
      <w:bookmarkStart w:id="68" w:name="_Toc187401982"/>
      <w:bookmarkStart w:id="69" w:name="_Toc187651977"/>
      <w:bookmarkStart w:id="70" w:name="_Toc187652043"/>
      <w:bookmarkStart w:id="71" w:name="_Toc186198836"/>
      <w:bookmarkStart w:id="72" w:name="_Toc187231323"/>
      <w:bookmarkStart w:id="73" w:name="_Toc187308050"/>
      <w:bookmarkStart w:id="74" w:name="_Toc187332365"/>
      <w:bookmarkStart w:id="75" w:name="_Toc187401983"/>
      <w:bookmarkStart w:id="76" w:name="_Toc187651978"/>
      <w:bookmarkStart w:id="77" w:name="_Toc187652044"/>
      <w:bookmarkStart w:id="78" w:name="_Toc186198837"/>
      <w:bookmarkStart w:id="79" w:name="_Toc187231324"/>
      <w:bookmarkStart w:id="80" w:name="_Toc187308051"/>
      <w:bookmarkStart w:id="81" w:name="_Toc187332366"/>
      <w:bookmarkStart w:id="82" w:name="_Toc187401984"/>
      <w:bookmarkStart w:id="83" w:name="_Toc187651979"/>
      <w:bookmarkStart w:id="84" w:name="_Toc187652045"/>
      <w:bookmarkStart w:id="85" w:name="_Toc186198838"/>
      <w:bookmarkStart w:id="86" w:name="_Toc187231325"/>
      <w:bookmarkStart w:id="87" w:name="_Toc187308052"/>
      <w:bookmarkStart w:id="88" w:name="_Toc187332367"/>
      <w:bookmarkStart w:id="89" w:name="_Toc187401985"/>
      <w:bookmarkStart w:id="90" w:name="_Toc187651980"/>
      <w:bookmarkStart w:id="91" w:name="_Toc187652046"/>
      <w:bookmarkStart w:id="92" w:name="_Toc186198839"/>
      <w:bookmarkStart w:id="93" w:name="_Toc187231326"/>
      <w:bookmarkStart w:id="94" w:name="_Toc187308053"/>
      <w:bookmarkStart w:id="95" w:name="_Toc187332368"/>
      <w:bookmarkStart w:id="96" w:name="_Toc187401986"/>
      <w:bookmarkStart w:id="97" w:name="_Toc187651981"/>
      <w:bookmarkStart w:id="98" w:name="_Toc187652047"/>
      <w:bookmarkStart w:id="99" w:name="_Toc186198840"/>
      <w:bookmarkStart w:id="100" w:name="_Toc187231327"/>
      <w:bookmarkStart w:id="101" w:name="_Toc187308054"/>
      <w:bookmarkStart w:id="102" w:name="_Toc187332369"/>
      <w:bookmarkStart w:id="103" w:name="_Toc187401987"/>
      <w:bookmarkStart w:id="104" w:name="_Toc187651982"/>
      <w:bookmarkStart w:id="105" w:name="_Toc187652048"/>
      <w:bookmarkStart w:id="106" w:name="_Toc186198841"/>
      <w:bookmarkStart w:id="107" w:name="_Toc187231328"/>
      <w:bookmarkStart w:id="108" w:name="_Toc187308055"/>
      <w:bookmarkStart w:id="109" w:name="_Toc187332370"/>
      <w:bookmarkStart w:id="110" w:name="_Toc187401988"/>
      <w:bookmarkStart w:id="111" w:name="_Toc187651983"/>
      <w:bookmarkStart w:id="112" w:name="_Toc187652049"/>
      <w:bookmarkStart w:id="113" w:name="_Toc186198842"/>
      <w:bookmarkStart w:id="114" w:name="_Toc187231329"/>
      <w:bookmarkStart w:id="115" w:name="_Toc187308056"/>
      <w:bookmarkStart w:id="116" w:name="_Toc187332371"/>
      <w:bookmarkStart w:id="117" w:name="_Toc187401989"/>
      <w:bookmarkStart w:id="118" w:name="_Toc187651984"/>
      <w:bookmarkStart w:id="119" w:name="_Toc187652050"/>
      <w:bookmarkStart w:id="120" w:name="_Toc186198843"/>
      <w:bookmarkStart w:id="121" w:name="_Toc187231330"/>
      <w:bookmarkStart w:id="122" w:name="_Toc187308057"/>
      <w:bookmarkStart w:id="123" w:name="_Toc187332372"/>
      <w:bookmarkStart w:id="124" w:name="_Toc187401990"/>
      <w:bookmarkStart w:id="125" w:name="_Toc187651985"/>
      <w:bookmarkStart w:id="126" w:name="_Toc187652051"/>
      <w:bookmarkStart w:id="127" w:name="_Toc186198844"/>
      <w:bookmarkStart w:id="128" w:name="_Toc187231331"/>
      <w:bookmarkStart w:id="129" w:name="_Toc187308058"/>
      <w:bookmarkStart w:id="130" w:name="_Toc187332373"/>
      <w:bookmarkStart w:id="131" w:name="_Toc187401991"/>
      <w:bookmarkStart w:id="132" w:name="_Toc187651986"/>
      <w:bookmarkStart w:id="133" w:name="_Toc187652052"/>
      <w:bookmarkStart w:id="134" w:name="_Toc186198845"/>
      <w:bookmarkStart w:id="135" w:name="_Toc187231332"/>
      <w:bookmarkStart w:id="136" w:name="_Toc187308059"/>
      <w:bookmarkStart w:id="137" w:name="_Toc187332374"/>
      <w:bookmarkStart w:id="138" w:name="_Toc187401992"/>
      <w:bookmarkStart w:id="139" w:name="_Toc187651987"/>
      <w:bookmarkStart w:id="140" w:name="_Toc187652053"/>
      <w:bookmarkStart w:id="141" w:name="_Toc186198846"/>
      <w:bookmarkStart w:id="142" w:name="_Toc187231333"/>
      <w:bookmarkStart w:id="143" w:name="_Toc187308060"/>
      <w:bookmarkStart w:id="144" w:name="_Toc187332375"/>
      <w:bookmarkStart w:id="145" w:name="_Toc187401993"/>
      <w:bookmarkStart w:id="146" w:name="_Toc187651988"/>
      <w:bookmarkStart w:id="147" w:name="_Toc187652054"/>
      <w:bookmarkStart w:id="148" w:name="_Toc186198847"/>
      <w:bookmarkStart w:id="149" w:name="_Toc187231334"/>
      <w:bookmarkStart w:id="150" w:name="_Toc187308061"/>
      <w:bookmarkStart w:id="151" w:name="_Toc187332376"/>
      <w:bookmarkStart w:id="152" w:name="_Toc187401994"/>
      <w:bookmarkStart w:id="153" w:name="_Toc187651989"/>
      <w:bookmarkStart w:id="154" w:name="_Toc187652055"/>
      <w:bookmarkStart w:id="155" w:name="_Toc186198848"/>
      <w:bookmarkStart w:id="156" w:name="_Toc187231335"/>
      <w:bookmarkStart w:id="157" w:name="_Toc187308062"/>
      <w:bookmarkStart w:id="158" w:name="_Toc187332377"/>
      <w:bookmarkStart w:id="159" w:name="_Toc187401995"/>
      <w:bookmarkStart w:id="160" w:name="_Toc187651990"/>
      <w:bookmarkStart w:id="161" w:name="_Toc187652056"/>
      <w:bookmarkStart w:id="162" w:name="_Toc186198849"/>
      <w:bookmarkStart w:id="163" w:name="_Toc187231336"/>
      <w:bookmarkStart w:id="164" w:name="_Toc187308063"/>
      <w:bookmarkStart w:id="165" w:name="_Toc187332378"/>
      <w:bookmarkStart w:id="166" w:name="_Toc187401996"/>
      <w:bookmarkStart w:id="167" w:name="_Toc187651991"/>
      <w:bookmarkStart w:id="168" w:name="_Toc187652057"/>
      <w:bookmarkStart w:id="169" w:name="_Toc186198850"/>
      <w:bookmarkStart w:id="170" w:name="_Toc187231337"/>
      <w:bookmarkStart w:id="171" w:name="_Toc187308064"/>
      <w:bookmarkStart w:id="172" w:name="_Toc187332379"/>
      <w:bookmarkStart w:id="173" w:name="_Toc187401997"/>
      <w:bookmarkStart w:id="174" w:name="_Toc187651992"/>
      <w:bookmarkStart w:id="175" w:name="_Toc187652058"/>
      <w:bookmarkStart w:id="176" w:name="_Toc186198851"/>
      <w:bookmarkStart w:id="177" w:name="_Toc187231338"/>
      <w:bookmarkStart w:id="178" w:name="_Toc187308065"/>
      <w:bookmarkStart w:id="179" w:name="_Toc187332380"/>
      <w:bookmarkStart w:id="180" w:name="_Toc187401998"/>
      <w:bookmarkStart w:id="181" w:name="_Toc187651993"/>
      <w:bookmarkStart w:id="182" w:name="_Toc187652059"/>
      <w:bookmarkStart w:id="183" w:name="_Toc186198852"/>
      <w:bookmarkStart w:id="184" w:name="_Toc187231339"/>
      <w:bookmarkStart w:id="185" w:name="_Toc187308066"/>
      <w:bookmarkStart w:id="186" w:name="_Toc187332381"/>
      <w:bookmarkStart w:id="187" w:name="_Toc187401999"/>
      <w:bookmarkStart w:id="188" w:name="_Toc187651994"/>
      <w:bookmarkStart w:id="189" w:name="_Toc187652060"/>
      <w:bookmarkStart w:id="190" w:name="_Toc186198853"/>
      <w:bookmarkStart w:id="191" w:name="_Toc187231340"/>
      <w:bookmarkStart w:id="192" w:name="_Toc187308067"/>
      <w:bookmarkStart w:id="193" w:name="_Toc187332382"/>
      <w:bookmarkStart w:id="194" w:name="_Toc187402000"/>
      <w:bookmarkStart w:id="195" w:name="_Toc187651995"/>
      <w:bookmarkStart w:id="196" w:name="_Toc187652061"/>
      <w:bookmarkStart w:id="197" w:name="_Toc186198854"/>
      <w:bookmarkStart w:id="198" w:name="_Toc187231341"/>
      <w:bookmarkStart w:id="199" w:name="_Toc187308068"/>
      <w:bookmarkStart w:id="200" w:name="_Toc187332383"/>
      <w:bookmarkStart w:id="201" w:name="_Toc187402001"/>
      <w:bookmarkStart w:id="202" w:name="_Toc187651996"/>
      <w:bookmarkStart w:id="203" w:name="_Toc187652062"/>
      <w:bookmarkStart w:id="204" w:name="_Toc186198855"/>
      <w:bookmarkStart w:id="205" w:name="_Toc187231342"/>
      <w:bookmarkStart w:id="206" w:name="_Toc187308069"/>
      <w:bookmarkStart w:id="207" w:name="_Toc187332384"/>
      <w:bookmarkStart w:id="208" w:name="_Toc187402002"/>
      <w:bookmarkStart w:id="209" w:name="_Toc187651997"/>
      <w:bookmarkStart w:id="210" w:name="_Toc187652063"/>
      <w:bookmarkStart w:id="211" w:name="_Toc186198856"/>
      <w:bookmarkStart w:id="212" w:name="_Toc187231343"/>
      <w:bookmarkStart w:id="213" w:name="_Toc187308070"/>
      <w:bookmarkStart w:id="214" w:name="_Toc187332385"/>
      <w:bookmarkStart w:id="215" w:name="_Toc187402003"/>
      <w:bookmarkStart w:id="216" w:name="_Toc187651998"/>
      <w:bookmarkStart w:id="217" w:name="_Toc187652064"/>
      <w:bookmarkStart w:id="218" w:name="_Toc81499845"/>
      <w:bookmarkStart w:id="219" w:name="_Toc2004539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97D17">
        <w:t>Introduction</w:t>
      </w:r>
      <w:bookmarkEnd w:id="218"/>
      <w:bookmarkEnd w:id="219"/>
    </w:p>
    <w:p w14:paraId="791C0097" w14:textId="77777777" w:rsidR="00A72123" w:rsidRPr="002A204F" w:rsidRDefault="00A72123" w:rsidP="00DF0A30">
      <w:pPr>
        <w:pStyle w:val="Heading2"/>
        <w:rPr>
          <w:rFonts w:ascii="Arial" w:hAnsi="Arial" w:cs="Arial"/>
        </w:rPr>
      </w:pPr>
      <w:bookmarkStart w:id="220" w:name="_Toc495852825"/>
      <w:bookmarkStart w:id="221" w:name="_Toc81499846"/>
      <w:bookmarkStart w:id="222" w:name="_Toc200453901"/>
      <w:r w:rsidRPr="002A204F">
        <w:rPr>
          <w:rFonts w:ascii="Arial" w:hAnsi="Arial" w:cs="Arial"/>
          <w:smallCaps w:val="0"/>
          <w:sz w:val="24"/>
          <w:szCs w:val="24"/>
          <w:lang w:val="en-GB"/>
        </w:rPr>
        <w:t>Policy statement</w:t>
      </w:r>
      <w:bookmarkEnd w:id="220"/>
      <w:bookmarkEnd w:id="221"/>
      <w:bookmarkEnd w:id="222"/>
    </w:p>
    <w:p w14:paraId="289800AC" w14:textId="77777777" w:rsidR="00E914E5" w:rsidRPr="00033240" w:rsidRDefault="00E914E5" w:rsidP="00447440">
      <w:pPr>
        <w:rPr>
          <w:rFonts w:ascii="Arial" w:hAnsi="Arial" w:cs="Arial"/>
          <w:sz w:val="22"/>
          <w:szCs w:val="22"/>
        </w:rPr>
      </w:pPr>
      <w:bookmarkStart w:id="223" w:name="_Toc495852826"/>
    </w:p>
    <w:p w14:paraId="3BBB9D5B" w14:textId="7533023C" w:rsidR="00A90978" w:rsidRDefault="00A90978" w:rsidP="00A90978">
      <w:pPr>
        <w:rPr>
          <w:rFonts w:ascii="Arial" w:hAnsi="Arial" w:cs="Arial"/>
          <w:sz w:val="22"/>
          <w:szCs w:val="22"/>
        </w:rPr>
      </w:pPr>
      <w:r>
        <w:rPr>
          <w:rFonts w:ascii="Arial" w:hAnsi="Arial" w:cs="Arial"/>
          <w:sz w:val="22"/>
          <w:szCs w:val="22"/>
        </w:rPr>
        <w:t>While</w:t>
      </w:r>
      <w:r w:rsidRPr="00496075">
        <w:rPr>
          <w:rFonts w:ascii="Arial" w:hAnsi="Arial" w:cs="Arial"/>
          <w:sz w:val="22"/>
          <w:szCs w:val="22"/>
        </w:rPr>
        <w:t xml:space="preserve"> NHS services are provided free of charge to </w:t>
      </w:r>
      <w:r>
        <w:rPr>
          <w:rFonts w:ascii="Arial" w:hAnsi="Arial" w:cs="Arial"/>
          <w:sz w:val="22"/>
          <w:szCs w:val="22"/>
        </w:rPr>
        <w:t xml:space="preserve">patients, </w:t>
      </w:r>
      <w:r w:rsidRPr="00496075">
        <w:rPr>
          <w:rFonts w:ascii="Arial" w:hAnsi="Arial" w:cs="Arial"/>
          <w:sz w:val="22"/>
          <w:szCs w:val="22"/>
        </w:rPr>
        <w:t xml:space="preserve">there are some services that </w:t>
      </w:r>
      <w:r>
        <w:rPr>
          <w:rFonts w:ascii="Arial" w:hAnsi="Arial" w:cs="Arial"/>
          <w:sz w:val="22"/>
          <w:szCs w:val="22"/>
        </w:rPr>
        <w:t>command</w:t>
      </w:r>
      <w:r w:rsidRPr="00496075">
        <w:rPr>
          <w:rFonts w:ascii="Arial" w:hAnsi="Arial" w:cs="Arial"/>
          <w:sz w:val="22"/>
          <w:szCs w:val="22"/>
        </w:rPr>
        <w:t xml:space="preserve"> a fee as the</w:t>
      </w:r>
      <w:r>
        <w:rPr>
          <w:rFonts w:ascii="Arial" w:hAnsi="Arial" w:cs="Arial"/>
          <w:sz w:val="22"/>
          <w:szCs w:val="22"/>
        </w:rPr>
        <w:t>y</w:t>
      </w:r>
      <w:r w:rsidRPr="00496075">
        <w:rPr>
          <w:rFonts w:ascii="Arial" w:hAnsi="Arial" w:cs="Arial"/>
          <w:sz w:val="22"/>
          <w:szCs w:val="22"/>
        </w:rPr>
        <w:t xml:space="preserve"> are not available or funded by the NHS</w:t>
      </w:r>
      <w:r>
        <w:rPr>
          <w:rFonts w:ascii="Arial" w:hAnsi="Arial" w:cs="Arial"/>
          <w:sz w:val="22"/>
          <w:szCs w:val="22"/>
        </w:rPr>
        <w:t xml:space="preserve">; these services are referred to as non-NHS services. All staff must be aware that GPs do not have to carry out non-NHS work on behalf of their patients; their priority will always be the provision of safe and effective care to their patients, funded by the NHS. </w:t>
      </w:r>
    </w:p>
    <w:p w14:paraId="5D033AAF" w14:textId="77777777" w:rsidR="00A90978" w:rsidRDefault="00A90978" w:rsidP="00A90978">
      <w:pPr>
        <w:rPr>
          <w:rFonts w:ascii="Arial" w:hAnsi="Arial" w:cs="Arial"/>
          <w:sz w:val="22"/>
          <w:szCs w:val="22"/>
        </w:rPr>
      </w:pPr>
    </w:p>
    <w:p w14:paraId="1E454188" w14:textId="1EEC50B1" w:rsidR="00E956D9" w:rsidRPr="00885A8F" w:rsidRDefault="00A90978" w:rsidP="00885A8F">
      <w:pPr>
        <w:rPr>
          <w:rStyle w:val="Hyperlink"/>
          <w:rFonts w:ascii="Arial" w:hAnsi="Arial" w:cs="Arial"/>
          <w:color w:val="auto"/>
          <w:sz w:val="22"/>
          <w:szCs w:val="22"/>
          <w:u w:val="none"/>
        </w:rPr>
      </w:pPr>
      <w:r>
        <w:rPr>
          <w:rFonts w:ascii="Arial" w:hAnsi="Arial" w:cs="Arial"/>
          <w:sz w:val="22"/>
          <w:szCs w:val="22"/>
        </w:rPr>
        <w:t>This organisation</w:t>
      </w:r>
      <w:r w:rsidRPr="00A90978">
        <w:rPr>
          <w:rFonts w:ascii="Arial" w:hAnsi="Arial" w:cs="Arial"/>
          <w:sz w:val="22"/>
          <w:szCs w:val="22"/>
        </w:rPr>
        <w:t xml:space="preserve"> </w:t>
      </w:r>
      <w:r w:rsidRPr="00496075">
        <w:rPr>
          <w:rFonts w:ascii="Arial" w:hAnsi="Arial" w:cs="Arial"/>
          <w:sz w:val="22"/>
          <w:szCs w:val="22"/>
        </w:rPr>
        <w:t xml:space="preserve">will comply with the </w:t>
      </w:r>
      <w:hyperlink r:id="rId9" w:anchor="full-regulation" w:history="1">
        <w:r w:rsidRPr="00496075">
          <w:rPr>
            <w:rStyle w:val="Hyperlink"/>
            <w:rFonts w:ascii="Arial" w:hAnsi="Arial" w:cs="Arial"/>
            <w:sz w:val="22"/>
            <w:szCs w:val="22"/>
          </w:rPr>
          <w:t>Care Quality Commission (CQC) (Registration) Regulations 2009: Regulation 19</w:t>
        </w:r>
      </w:hyperlink>
      <w:r w:rsidRPr="00496075">
        <w:rPr>
          <w:rFonts w:ascii="Arial" w:hAnsi="Arial" w:cs="Arial"/>
          <w:sz w:val="22"/>
          <w:szCs w:val="22"/>
        </w:rPr>
        <w:t xml:space="preserve"> and ensure that patients are provided with written information about any fees, contracts and terms and conditions whe</w:t>
      </w:r>
      <w:r w:rsidR="00063EA3">
        <w:rPr>
          <w:rFonts w:ascii="Arial" w:hAnsi="Arial" w:cs="Arial"/>
          <w:sz w:val="22"/>
          <w:szCs w:val="22"/>
        </w:rPr>
        <w:t>n</w:t>
      </w:r>
      <w:r w:rsidRPr="00496075">
        <w:rPr>
          <w:rFonts w:ascii="Arial" w:hAnsi="Arial" w:cs="Arial"/>
          <w:sz w:val="22"/>
          <w:szCs w:val="22"/>
        </w:rPr>
        <w:t xml:space="preserve"> people are paying either in full or in part for the cost of their care, treatment and support.</w:t>
      </w:r>
      <w:r>
        <w:rPr>
          <w:rFonts w:ascii="Arial" w:hAnsi="Arial" w:cs="Arial"/>
          <w:sz w:val="22"/>
          <w:szCs w:val="22"/>
        </w:rPr>
        <w:t xml:space="preserve"> Additional guidance for patients is available from the BMA in </w:t>
      </w:r>
      <w:hyperlink r:id="rId10" w:history="1">
        <w:r w:rsidRPr="00A90978">
          <w:rPr>
            <w:rStyle w:val="Hyperlink"/>
            <w:rFonts w:ascii="Arial" w:hAnsi="Arial" w:cs="Arial"/>
            <w:sz w:val="22"/>
            <w:szCs w:val="22"/>
          </w:rPr>
          <w:t>Why does my doctor charge fees?</w:t>
        </w:r>
      </w:hyperlink>
    </w:p>
    <w:p w14:paraId="1449EC51" w14:textId="77777777" w:rsidR="00A72123" w:rsidRPr="002A204F" w:rsidRDefault="00A72123" w:rsidP="00DF0A30">
      <w:pPr>
        <w:pStyle w:val="Heading2"/>
        <w:rPr>
          <w:rFonts w:ascii="Arial" w:hAnsi="Arial" w:cs="Arial"/>
        </w:rPr>
      </w:pPr>
      <w:bookmarkStart w:id="224" w:name="_Toc187231346"/>
      <w:bookmarkStart w:id="225" w:name="_Toc187308073"/>
      <w:bookmarkStart w:id="226" w:name="_Toc187332388"/>
      <w:bookmarkStart w:id="227" w:name="_Toc187402006"/>
      <w:bookmarkStart w:id="228" w:name="_Toc187652001"/>
      <w:bookmarkStart w:id="229" w:name="_Toc187652067"/>
      <w:bookmarkStart w:id="230" w:name="_Toc76023635"/>
      <w:bookmarkStart w:id="231" w:name="_Toc76023699"/>
      <w:bookmarkStart w:id="232" w:name="_Toc76376027"/>
      <w:bookmarkStart w:id="233" w:name="_Toc76377247"/>
      <w:bookmarkStart w:id="234" w:name="_Toc76377309"/>
      <w:bookmarkStart w:id="235" w:name="_Toc76378415"/>
      <w:bookmarkStart w:id="236" w:name="_Toc76023636"/>
      <w:bookmarkStart w:id="237" w:name="_Toc76023700"/>
      <w:bookmarkStart w:id="238" w:name="_Toc76376028"/>
      <w:bookmarkStart w:id="239" w:name="_Toc76377248"/>
      <w:bookmarkStart w:id="240" w:name="_Toc76377310"/>
      <w:bookmarkStart w:id="241" w:name="_Toc76378416"/>
      <w:bookmarkStart w:id="242" w:name="_Toc495852828"/>
      <w:bookmarkStart w:id="243" w:name="_Toc81499849"/>
      <w:bookmarkStart w:id="244" w:name="_Toc20045390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A204F">
        <w:rPr>
          <w:rFonts w:ascii="Arial" w:hAnsi="Arial" w:cs="Arial"/>
          <w:smallCaps w:val="0"/>
          <w:sz w:val="24"/>
          <w:szCs w:val="24"/>
          <w:lang w:val="en-GB"/>
        </w:rPr>
        <w:t>Status</w:t>
      </w:r>
      <w:bookmarkEnd w:id="242"/>
      <w:bookmarkEnd w:id="243"/>
      <w:bookmarkEnd w:id="244"/>
    </w:p>
    <w:p w14:paraId="558899AB" w14:textId="6D034B21" w:rsidR="00275E4A" w:rsidRPr="00033240" w:rsidRDefault="00275E4A" w:rsidP="002507DA">
      <w:pPr>
        <w:widowControl w:val="0"/>
        <w:rPr>
          <w:rFonts w:ascii="Arial" w:hAnsi="Arial" w:cs="Arial"/>
          <w:sz w:val="22"/>
          <w:szCs w:val="22"/>
        </w:rPr>
      </w:pPr>
      <w:bookmarkStart w:id="245" w:name="_Toc76023638"/>
      <w:bookmarkStart w:id="246" w:name="_Toc76023702"/>
      <w:bookmarkStart w:id="247" w:name="_Toc76376030"/>
      <w:bookmarkStart w:id="248" w:name="_Toc76377250"/>
      <w:bookmarkStart w:id="249" w:name="_Toc76377312"/>
      <w:bookmarkStart w:id="250" w:name="_Toc76378418"/>
      <w:bookmarkStart w:id="251" w:name="_Toc76023639"/>
      <w:bookmarkStart w:id="252" w:name="_Toc76023703"/>
      <w:bookmarkStart w:id="253" w:name="_Toc76376031"/>
      <w:bookmarkStart w:id="254" w:name="_Toc76377251"/>
      <w:bookmarkStart w:id="255" w:name="_Toc76377313"/>
      <w:bookmarkStart w:id="256" w:name="_Toc76378419"/>
      <w:bookmarkStart w:id="257" w:name="_Toc76023645"/>
      <w:bookmarkStart w:id="258" w:name="_Toc76023709"/>
      <w:bookmarkStart w:id="259" w:name="_Toc76376037"/>
      <w:bookmarkStart w:id="260" w:name="_Toc76377257"/>
      <w:bookmarkStart w:id="261" w:name="_Toc76377319"/>
      <w:bookmarkStart w:id="262" w:name="_Toc76378425"/>
      <w:bookmarkStart w:id="263" w:name="_Toc8149985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3FEC76F7" w14:textId="77777777" w:rsidR="001A743D" w:rsidRPr="00033240" w:rsidRDefault="00275E4A" w:rsidP="00275E4A">
      <w:pPr>
        <w:rPr>
          <w:rFonts w:ascii="Arial" w:hAnsi="Arial" w:cs="Arial"/>
          <w:sz w:val="22"/>
          <w:szCs w:val="22"/>
        </w:rPr>
      </w:pPr>
      <w:r w:rsidRPr="00033240">
        <w:rPr>
          <w:rFonts w:ascii="Arial" w:hAnsi="Arial" w:cs="Arial"/>
          <w:sz w:val="22"/>
          <w:szCs w:val="22"/>
        </w:rPr>
        <w:t xml:space="preserve">In accordance with the </w:t>
      </w:r>
      <w:hyperlink r:id="rId11" w:history="1">
        <w:r w:rsidRPr="00DF0A30">
          <w:rPr>
            <w:rStyle w:val="Hyperlink"/>
            <w:rFonts w:ascii="Arial" w:eastAsiaTheme="majorEastAsia" w:hAnsi="Arial" w:cs="Arial"/>
            <w:sz w:val="22"/>
            <w:szCs w:val="22"/>
          </w:rPr>
          <w:t>Equality Act 2010</w:t>
        </w:r>
      </w:hyperlink>
      <w:r w:rsidRPr="00033240">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21C8E99A" w14:textId="77777777" w:rsidR="00C21A3D" w:rsidRPr="002D35CB" w:rsidRDefault="00C21A3D" w:rsidP="002D35CB">
      <w:pPr>
        <w:pStyle w:val="Heading1"/>
      </w:pPr>
      <w:bookmarkStart w:id="264" w:name="_Partners_and_partnerships"/>
      <w:bookmarkStart w:id="265" w:name="_Toc200453903"/>
      <w:bookmarkEnd w:id="263"/>
      <w:bookmarkEnd w:id="264"/>
      <w:r w:rsidRPr="002D35CB">
        <w:t>Triage: Assessing Request Appropriateness</w:t>
      </w:r>
      <w:bookmarkEnd w:id="265"/>
    </w:p>
    <w:p w14:paraId="33B67856" w14:textId="6B00C89E" w:rsidR="00C21A3D" w:rsidRPr="002D35CB" w:rsidRDefault="00C21A3D" w:rsidP="00C21A3D">
      <w:p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 xml:space="preserve">When a </w:t>
      </w:r>
      <w:proofErr w:type="gramStart"/>
      <w:r w:rsidR="00397D17">
        <w:rPr>
          <w:rFonts w:ascii="Arial" w:hAnsi="Arial" w:cs="Arial"/>
          <w:color w:val="000000"/>
          <w:sz w:val="22"/>
          <w:szCs w:val="22"/>
        </w:rPr>
        <w:t>N</w:t>
      </w:r>
      <w:r w:rsidRPr="002D35CB">
        <w:rPr>
          <w:rFonts w:ascii="Arial" w:hAnsi="Arial" w:cs="Arial"/>
          <w:color w:val="000000"/>
          <w:sz w:val="22"/>
          <w:szCs w:val="22"/>
        </w:rPr>
        <w:t>on-NHS</w:t>
      </w:r>
      <w:proofErr w:type="gramEnd"/>
      <w:r w:rsidRPr="002D35CB">
        <w:rPr>
          <w:rFonts w:ascii="Arial" w:hAnsi="Arial" w:cs="Arial"/>
          <w:color w:val="000000"/>
          <w:sz w:val="22"/>
          <w:szCs w:val="22"/>
        </w:rPr>
        <w:t xml:space="preserve"> request is received,</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triage it for appropriateness</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before accepting it for GP completion:</w:t>
      </w:r>
    </w:p>
    <w:p w14:paraId="7A334857" w14:textId="77777777" w:rsidR="00C21A3D" w:rsidRPr="002D35CB" w:rsidRDefault="00C21A3D" w:rsidP="00CC3100">
      <w:pPr>
        <w:numPr>
          <w:ilvl w:val="0"/>
          <w:numId w:val="7"/>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Verify the Request Type: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Determine if the letter/report is something GPs normally provide. Some requests (e.g. medical evidence for housing, fitness certificates, insurance forms) can be done, while others (e.g. character references, legal letters unrelated to health) are outside a GP’s role. Use practice policy or GP guidance to decide.</w:t>
      </w:r>
    </w:p>
    <w:p w14:paraId="1C6B2E4A" w14:textId="77777777" w:rsidR="00C21A3D" w:rsidRPr="002D35CB" w:rsidRDefault="00C21A3D" w:rsidP="00CC3100">
      <w:pPr>
        <w:numPr>
          <w:ilvl w:val="0"/>
          <w:numId w:val="7"/>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Medical Relevance: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Ensure the request pertains to medical information the GP can verify from the patient’s records. GPs should not endorse non-medical opinions or information they cannot substantiate. If the letter is about a medical condition or its impact (e.g. housing due to health, fitness to travel), proceed; if not, it may be inappropriate.</w:t>
      </w:r>
    </w:p>
    <w:p w14:paraId="56DB89F3" w14:textId="181D3FCD" w:rsidR="00C21A3D" w:rsidRPr="002D35CB" w:rsidRDefault="00C21A3D" w:rsidP="00CC3100">
      <w:pPr>
        <w:numPr>
          <w:ilvl w:val="0"/>
          <w:numId w:val="7"/>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Guidelines Compliance: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 xml:space="preserve">Check if any official guidance advises against GP involvement. For example, benefits </w:t>
      </w:r>
      <w:proofErr w:type="gramStart"/>
      <w:r w:rsidRPr="002D35CB">
        <w:rPr>
          <w:rFonts w:ascii="Arial" w:hAnsi="Arial" w:cs="Arial"/>
          <w:color w:val="000000"/>
          <w:sz w:val="22"/>
          <w:szCs w:val="22"/>
        </w:rPr>
        <w:t>appeals</w:t>
      </w:r>
      <w:proofErr w:type="gramEnd"/>
      <w:r w:rsidRPr="002D35CB">
        <w:rPr>
          <w:rFonts w:ascii="Arial" w:hAnsi="Arial" w:cs="Arial"/>
          <w:color w:val="000000"/>
          <w:sz w:val="22"/>
          <w:szCs w:val="22"/>
        </w:rPr>
        <w:t xml:space="preserve"> or school sick notes often do not require GP letters (and GPs have no NHS obligation to provide these). If the request is for something like a benefit support letter or short-term school illness note, consider refusing and direct the requester to the proper process (DWP or school policies).</w:t>
      </w:r>
    </w:p>
    <w:p w14:paraId="3F480A8A" w14:textId="77777777" w:rsidR="00C21A3D" w:rsidRPr="002D35CB" w:rsidRDefault="00C21A3D" w:rsidP="00CC3100">
      <w:pPr>
        <w:numPr>
          <w:ilvl w:val="0"/>
          <w:numId w:val="7"/>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Consult a GP if Unsure: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If reception/administration staff are uncertain about appropriateness, refer the request to a GP or practice manager for a quick decision. Document this triage decision.</w:t>
      </w:r>
    </w:p>
    <w:p w14:paraId="49C9331D" w14:textId="77777777" w:rsidR="00C21A3D" w:rsidRPr="002D35CB" w:rsidRDefault="00C21A3D" w:rsidP="00C21A3D">
      <w:pPr>
        <w:spacing w:before="100" w:beforeAutospacing="1" w:after="100" w:afterAutospacing="1"/>
        <w:rPr>
          <w:rFonts w:ascii="Arial" w:hAnsi="Arial" w:cs="Arial"/>
          <w:color w:val="000000"/>
          <w:sz w:val="22"/>
          <w:szCs w:val="22"/>
        </w:rPr>
      </w:pPr>
      <w:r w:rsidRPr="002D35CB">
        <w:rPr>
          <w:rStyle w:val="Emphasis"/>
          <w:rFonts w:ascii="Arial" w:hAnsi="Arial" w:cs="Arial"/>
          <w:color w:val="000000"/>
          <w:sz w:val="22"/>
          <w:szCs w:val="22"/>
        </w:rPr>
        <w:t>If the request is deemed inappropriate for GP completion, follow the</w:t>
      </w:r>
      <w:r w:rsidRPr="002D35CB">
        <w:rPr>
          <w:rStyle w:val="apple-converted-space"/>
          <w:rFonts w:ascii="Arial" w:eastAsiaTheme="majorEastAsia" w:hAnsi="Arial" w:cs="Arial"/>
          <w:i/>
          <w:iCs/>
          <w:color w:val="000000"/>
          <w:sz w:val="22"/>
          <w:szCs w:val="22"/>
        </w:rPr>
        <w:t> </w:t>
      </w:r>
      <w:r w:rsidRPr="002D35CB">
        <w:rPr>
          <w:rStyle w:val="Strong"/>
          <w:rFonts w:ascii="Arial" w:eastAsiaTheme="majorEastAsia" w:hAnsi="Arial" w:cs="Arial"/>
          <w:i/>
          <w:iCs/>
          <w:color w:val="000000"/>
          <w:sz w:val="22"/>
          <w:szCs w:val="22"/>
        </w:rPr>
        <w:t>Refusal</w:t>
      </w:r>
      <w:r w:rsidRPr="002D35CB">
        <w:rPr>
          <w:rStyle w:val="apple-converted-space"/>
          <w:rFonts w:ascii="Arial" w:eastAsiaTheme="majorEastAsia" w:hAnsi="Arial" w:cs="Arial"/>
          <w:i/>
          <w:iCs/>
          <w:color w:val="000000"/>
          <w:sz w:val="22"/>
          <w:szCs w:val="22"/>
        </w:rPr>
        <w:t> </w:t>
      </w:r>
      <w:r w:rsidRPr="002D35CB">
        <w:rPr>
          <w:rStyle w:val="Emphasis"/>
          <w:rFonts w:ascii="Arial" w:hAnsi="Arial" w:cs="Arial"/>
          <w:color w:val="000000"/>
          <w:sz w:val="22"/>
          <w:szCs w:val="22"/>
        </w:rPr>
        <w:t>process (see “Handling Refusals” below). If appropriate, continue with the steps below.</w:t>
      </w:r>
    </w:p>
    <w:p w14:paraId="46BAB75A" w14:textId="627B2CC0" w:rsidR="00C21A3D" w:rsidRPr="002D35CB" w:rsidRDefault="00C21A3D" w:rsidP="002D35CB">
      <w:pPr>
        <w:pStyle w:val="Heading1"/>
      </w:pPr>
      <w:bookmarkStart w:id="266" w:name="_Toc200453904"/>
      <w:r w:rsidRPr="002D35CB">
        <w:t>Fee Handling &amp; Patient Communication – before work starts</w:t>
      </w:r>
      <w:bookmarkEnd w:id="266"/>
    </w:p>
    <w:p w14:paraId="0418CD0B" w14:textId="2F973F40" w:rsidR="00C21A3D" w:rsidRPr="002D35CB" w:rsidRDefault="00C21A3D" w:rsidP="00C21A3D">
      <w:p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Non-NHS letters</w:t>
      </w:r>
      <w:r w:rsidR="00397D17">
        <w:rPr>
          <w:rFonts w:ascii="Arial" w:hAnsi="Arial" w:cs="Arial"/>
          <w:color w:val="000000"/>
          <w:sz w:val="22"/>
          <w:szCs w:val="22"/>
        </w:rPr>
        <w:t xml:space="preserve"> and reports</w:t>
      </w:r>
      <w:r w:rsidRPr="002D35CB">
        <w:rPr>
          <w:rFonts w:ascii="Arial" w:hAnsi="Arial" w:cs="Arial"/>
          <w:color w:val="000000"/>
          <w:sz w:val="22"/>
          <w:szCs w:val="22"/>
        </w:rPr>
        <w:t xml:space="preserve"> incur a fee. Clear communication about fees is essential,</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ideally before any work is done</w:t>
      </w:r>
      <w:r w:rsidR="0032597C">
        <w:rPr>
          <w:rFonts w:ascii="Arial" w:hAnsi="Arial" w:cs="Arial"/>
          <w:color w:val="000000"/>
          <w:sz w:val="22"/>
          <w:szCs w:val="22"/>
        </w:rPr>
        <w:t>.</w:t>
      </w:r>
    </w:p>
    <w:p w14:paraId="726D725A" w14:textId="2F29CC0B" w:rsidR="00452E87" w:rsidRPr="00452E87" w:rsidRDefault="00452E87" w:rsidP="00CC3100">
      <w:pPr>
        <w:numPr>
          <w:ilvl w:val="0"/>
          <w:numId w:val="8"/>
        </w:numPr>
        <w:spacing w:before="100" w:beforeAutospacing="1" w:after="100" w:afterAutospacing="1"/>
        <w:rPr>
          <w:rFonts w:ascii="Arial" w:hAnsi="Arial" w:cs="Arial"/>
          <w:color w:val="000000"/>
          <w:sz w:val="22"/>
          <w:szCs w:val="22"/>
        </w:rPr>
      </w:pPr>
      <w:r w:rsidRPr="0032597C">
        <w:rPr>
          <w:rFonts w:ascii="Arial" w:hAnsi="Arial" w:cs="Arial"/>
          <w:b/>
          <w:bCs/>
          <w:color w:val="000000"/>
          <w:sz w:val="22"/>
          <w:szCs w:val="22"/>
        </w:rPr>
        <w:lastRenderedPageBreak/>
        <w:t>Fees:</w:t>
      </w:r>
      <w:r w:rsidRPr="00452E87">
        <w:rPr>
          <w:rFonts w:ascii="Arial" w:hAnsi="Arial" w:cs="Arial"/>
          <w:color w:val="000000"/>
          <w:sz w:val="22"/>
          <w:szCs w:val="22"/>
        </w:rPr>
        <w:t xml:space="preserve"> Non-NHS letters incur a fee. Refer to the fee schedule (Annex A). Fees are based on complexity and time required. If unsure, consult a GP before quoting.</w:t>
      </w:r>
    </w:p>
    <w:p w14:paraId="12499A2B" w14:textId="5D72DEB3" w:rsidR="00452E87" w:rsidRPr="00452E87" w:rsidRDefault="00452E87" w:rsidP="00CC3100">
      <w:pPr>
        <w:numPr>
          <w:ilvl w:val="0"/>
          <w:numId w:val="8"/>
        </w:numPr>
        <w:spacing w:before="100" w:beforeAutospacing="1" w:after="100" w:afterAutospacing="1"/>
        <w:rPr>
          <w:rFonts w:ascii="Arial" w:hAnsi="Arial" w:cs="Arial"/>
          <w:color w:val="000000"/>
          <w:sz w:val="22"/>
          <w:szCs w:val="22"/>
        </w:rPr>
      </w:pPr>
      <w:r w:rsidRPr="0032597C">
        <w:rPr>
          <w:rFonts w:ascii="Arial" w:hAnsi="Arial" w:cs="Arial"/>
          <w:b/>
          <w:bCs/>
          <w:color w:val="000000"/>
          <w:sz w:val="22"/>
          <w:szCs w:val="22"/>
        </w:rPr>
        <w:t>Patient Communication:</w:t>
      </w:r>
      <w:r w:rsidRPr="00452E87">
        <w:rPr>
          <w:rFonts w:ascii="Arial" w:hAnsi="Arial" w:cs="Arial"/>
          <w:color w:val="000000"/>
          <w:sz w:val="22"/>
          <w:szCs w:val="22"/>
        </w:rPr>
        <w:t xml:space="preserve"> Patients must be informed of the fee at the time of request or inquiry. Confirm agreement before any work begins. </w:t>
      </w:r>
    </w:p>
    <w:p w14:paraId="626EDB33" w14:textId="4029A97C" w:rsidR="00452E87" w:rsidRPr="00AD5D24" w:rsidRDefault="00452E87" w:rsidP="00CC3100">
      <w:pPr>
        <w:numPr>
          <w:ilvl w:val="0"/>
          <w:numId w:val="8"/>
        </w:numPr>
        <w:spacing w:before="100" w:beforeAutospacing="1" w:after="100" w:afterAutospacing="1"/>
        <w:rPr>
          <w:rFonts w:ascii="Arial" w:hAnsi="Arial" w:cs="Arial"/>
          <w:color w:val="000000"/>
          <w:sz w:val="22"/>
          <w:szCs w:val="22"/>
        </w:rPr>
      </w:pPr>
      <w:r w:rsidRPr="0032597C">
        <w:rPr>
          <w:rFonts w:ascii="Arial" w:hAnsi="Arial" w:cs="Arial"/>
          <w:b/>
          <w:bCs/>
          <w:color w:val="000000"/>
          <w:sz w:val="22"/>
          <w:szCs w:val="22"/>
        </w:rPr>
        <w:t>Upfront Payment:</w:t>
      </w:r>
      <w:r w:rsidRPr="00452E87">
        <w:rPr>
          <w:rFonts w:ascii="Arial" w:hAnsi="Arial" w:cs="Arial"/>
          <w:color w:val="000000"/>
          <w:sz w:val="22"/>
          <w:szCs w:val="22"/>
        </w:rPr>
        <w:t xml:space="preserve"> Payment is required in advance. Reception can take payment when </w:t>
      </w:r>
      <w:r w:rsidR="00163CDE">
        <w:rPr>
          <w:rFonts w:ascii="Arial" w:hAnsi="Arial" w:cs="Arial"/>
          <w:color w:val="000000"/>
          <w:sz w:val="22"/>
          <w:szCs w:val="22"/>
        </w:rPr>
        <w:t>the request has been accepted by the Medical PA team</w:t>
      </w:r>
      <w:r w:rsidRPr="00452E87">
        <w:rPr>
          <w:rFonts w:ascii="Arial" w:hAnsi="Arial" w:cs="Arial"/>
          <w:color w:val="000000"/>
          <w:sz w:val="22"/>
          <w:szCs w:val="22"/>
        </w:rPr>
        <w:t>.</w:t>
      </w:r>
    </w:p>
    <w:p w14:paraId="0358510C" w14:textId="46056878" w:rsidR="00452E87" w:rsidRPr="00AD5D24" w:rsidRDefault="00452E87" w:rsidP="00CC3100">
      <w:pPr>
        <w:numPr>
          <w:ilvl w:val="0"/>
          <w:numId w:val="8"/>
        </w:numPr>
        <w:spacing w:before="100" w:beforeAutospacing="1" w:after="100" w:afterAutospacing="1"/>
        <w:rPr>
          <w:rFonts w:ascii="Arial" w:hAnsi="Arial" w:cs="Arial"/>
          <w:color w:val="000000"/>
          <w:sz w:val="22"/>
          <w:szCs w:val="22"/>
        </w:rPr>
      </w:pPr>
      <w:r w:rsidRPr="0032597C">
        <w:rPr>
          <w:rFonts w:ascii="Arial" w:hAnsi="Arial" w:cs="Arial"/>
          <w:b/>
          <w:bCs/>
          <w:color w:val="000000"/>
          <w:sz w:val="22"/>
          <w:szCs w:val="22"/>
        </w:rPr>
        <w:t>Receipts and Records:</w:t>
      </w:r>
      <w:r w:rsidRPr="00452E87">
        <w:rPr>
          <w:rFonts w:ascii="Arial" w:hAnsi="Arial" w:cs="Arial"/>
          <w:color w:val="000000"/>
          <w:sz w:val="22"/>
          <w:szCs w:val="22"/>
        </w:rPr>
        <w:t xml:space="preserve"> Issue a receipt for all payments. Record in SystmOne using a clinical code or admin note to maintain an audit trail.</w:t>
      </w:r>
    </w:p>
    <w:p w14:paraId="58C3272C" w14:textId="4EF8EEF0" w:rsidR="00452E87" w:rsidRPr="00AD5D24" w:rsidRDefault="00452E87" w:rsidP="00CC3100">
      <w:pPr>
        <w:numPr>
          <w:ilvl w:val="0"/>
          <w:numId w:val="8"/>
        </w:numPr>
        <w:spacing w:before="100" w:beforeAutospacing="1" w:after="100" w:afterAutospacing="1"/>
        <w:rPr>
          <w:rFonts w:ascii="Arial" w:hAnsi="Arial" w:cs="Arial"/>
          <w:color w:val="000000"/>
          <w:sz w:val="22"/>
          <w:szCs w:val="22"/>
        </w:rPr>
      </w:pPr>
      <w:r w:rsidRPr="0032597C">
        <w:rPr>
          <w:rFonts w:ascii="Arial" w:hAnsi="Arial" w:cs="Arial"/>
          <w:b/>
          <w:bCs/>
          <w:color w:val="000000"/>
          <w:sz w:val="22"/>
          <w:szCs w:val="22"/>
        </w:rPr>
        <w:t>Urgent Requests:</w:t>
      </w:r>
      <w:r w:rsidRPr="00452E87">
        <w:rPr>
          <w:rFonts w:ascii="Arial" w:hAnsi="Arial" w:cs="Arial"/>
          <w:color w:val="000000"/>
          <w:sz w:val="22"/>
          <w:szCs w:val="22"/>
        </w:rPr>
        <w:t xml:space="preserve"> The practice does not offer a fast-track service. Standard timeframes apply, though efforts will be made to meet reasonable deadlines without impacting NHS work.</w:t>
      </w:r>
    </w:p>
    <w:p w14:paraId="60CCE49F" w14:textId="51C2AD9B" w:rsidR="00452E87" w:rsidRDefault="00452E87" w:rsidP="00CC3100">
      <w:pPr>
        <w:numPr>
          <w:ilvl w:val="0"/>
          <w:numId w:val="8"/>
        </w:numPr>
        <w:spacing w:before="100" w:beforeAutospacing="1" w:after="100" w:afterAutospacing="1"/>
        <w:rPr>
          <w:rFonts w:ascii="Arial" w:hAnsi="Arial" w:cs="Arial"/>
          <w:color w:val="000000"/>
          <w:sz w:val="22"/>
          <w:szCs w:val="22"/>
        </w:rPr>
      </w:pPr>
      <w:r w:rsidRPr="0032597C">
        <w:rPr>
          <w:rFonts w:ascii="Arial" w:hAnsi="Arial" w:cs="Arial"/>
          <w:b/>
          <w:bCs/>
          <w:color w:val="000000"/>
          <w:sz w:val="22"/>
          <w:szCs w:val="22"/>
        </w:rPr>
        <w:t>Consent for Disclosure:</w:t>
      </w:r>
      <w:r w:rsidRPr="00452E87">
        <w:rPr>
          <w:rFonts w:ascii="Arial" w:hAnsi="Arial" w:cs="Arial"/>
          <w:color w:val="000000"/>
          <w:sz w:val="22"/>
          <w:szCs w:val="22"/>
        </w:rPr>
        <w:t xml:space="preserve"> No report involving medical information will be completed without patient consent. Check for signed consent forms or obtain written consent where needed.</w:t>
      </w:r>
    </w:p>
    <w:p w14:paraId="76761D41" w14:textId="66DA862B" w:rsidR="00C21A3D" w:rsidRPr="002D35CB" w:rsidRDefault="00C21A3D" w:rsidP="002D35CB">
      <w:pPr>
        <w:pStyle w:val="Heading1"/>
      </w:pPr>
      <w:bookmarkStart w:id="267" w:name="_Toc200453905"/>
      <w:r w:rsidRPr="002D35CB">
        <w:t>Turnaround Times and Prioriti</w:t>
      </w:r>
      <w:r w:rsidR="002D35CB">
        <w:t>s</w:t>
      </w:r>
      <w:r w:rsidRPr="002D35CB">
        <w:t>ation</w:t>
      </w:r>
      <w:bookmarkEnd w:id="267"/>
    </w:p>
    <w:p w14:paraId="2C4D47B7" w14:textId="77777777" w:rsidR="00C21A3D" w:rsidRPr="002D35CB" w:rsidRDefault="00C21A3D" w:rsidP="00C21A3D">
      <w:p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Set realistic expectations for how long the GP will take to complete the letter:</w:t>
      </w:r>
    </w:p>
    <w:p w14:paraId="7B491913" w14:textId="42A2EAD9" w:rsidR="00F32E96" w:rsidRPr="00F32E96" w:rsidRDefault="00F32E96" w:rsidP="00CC3100">
      <w:pPr>
        <w:pStyle w:val="NormalWeb"/>
        <w:numPr>
          <w:ilvl w:val="0"/>
          <w:numId w:val="9"/>
        </w:numPr>
        <w:rPr>
          <w:rFonts w:ascii="Arial" w:hAnsi="Arial" w:cs="Arial"/>
          <w:sz w:val="22"/>
          <w:szCs w:val="22"/>
        </w:rPr>
      </w:pPr>
      <w:r w:rsidRPr="00F32E96">
        <w:rPr>
          <w:rStyle w:val="Strong"/>
          <w:rFonts w:ascii="Arial" w:hAnsi="Arial" w:cs="Arial"/>
          <w:sz w:val="22"/>
          <w:szCs w:val="22"/>
        </w:rPr>
        <w:t>Standard Turnaround</w:t>
      </w:r>
      <w:r w:rsidRPr="00F32E96">
        <w:rPr>
          <w:rFonts w:ascii="Arial" w:hAnsi="Arial" w:cs="Arial"/>
          <w:sz w:val="22"/>
          <w:szCs w:val="22"/>
        </w:rPr>
        <w:t>: Inform patients that non-NHS letters are usually completed within 4–6 weeks, aiming for 28 days.</w:t>
      </w:r>
    </w:p>
    <w:p w14:paraId="3E53E20B" w14:textId="6AE80741" w:rsidR="00F32E96" w:rsidRPr="00F32E96" w:rsidRDefault="00F32E96" w:rsidP="00CC3100">
      <w:pPr>
        <w:pStyle w:val="NormalWeb"/>
        <w:numPr>
          <w:ilvl w:val="0"/>
          <w:numId w:val="9"/>
        </w:numPr>
        <w:rPr>
          <w:rFonts w:ascii="Arial" w:hAnsi="Arial" w:cs="Arial"/>
          <w:sz w:val="22"/>
          <w:szCs w:val="22"/>
        </w:rPr>
      </w:pPr>
      <w:r w:rsidRPr="00F32E96">
        <w:rPr>
          <w:rStyle w:val="Strong"/>
          <w:rFonts w:ascii="Arial" w:hAnsi="Arial" w:cs="Arial"/>
          <w:sz w:val="22"/>
          <w:szCs w:val="22"/>
        </w:rPr>
        <w:t>Complex Requests</w:t>
      </w:r>
      <w:r w:rsidRPr="00F32E96">
        <w:rPr>
          <w:rFonts w:ascii="Arial" w:hAnsi="Arial" w:cs="Arial"/>
          <w:sz w:val="22"/>
          <w:szCs w:val="22"/>
        </w:rPr>
        <w:t>: For complex or multiple documents, timelines may extend—up to 2 months if needed. Communicate any delays early.</w:t>
      </w:r>
    </w:p>
    <w:p w14:paraId="33138874" w14:textId="1AFC2D5F" w:rsidR="00F32E96" w:rsidRPr="00F32E96" w:rsidRDefault="00F32E96" w:rsidP="00CC3100">
      <w:pPr>
        <w:pStyle w:val="NormalWeb"/>
        <w:numPr>
          <w:ilvl w:val="0"/>
          <w:numId w:val="9"/>
        </w:numPr>
        <w:rPr>
          <w:rFonts w:ascii="Arial" w:hAnsi="Arial" w:cs="Arial"/>
          <w:sz w:val="22"/>
          <w:szCs w:val="22"/>
        </w:rPr>
      </w:pPr>
      <w:r w:rsidRPr="00F32E96">
        <w:rPr>
          <w:rStyle w:val="Strong"/>
          <w:rFonts w:ascii="Arial" w:hAnsi="Arial" w:cs="Arial"/>
          <w:sz w:val="22"/>
          <w:szCs w:val="22"/>
        </w:rPr>
        <w:t>Urgent Requests</w:t>
      </w:r>
      <w:r w:rsidRPr="00F32E96">
        <w:rPr>
          <w:rFonts w:ascii="Arial" w:hAnsi="Arial" w:cs="Arial"/>
          <w:sz w:val="22"/>
          <w:szCs w:val="22"/>
        </w:rPr>
        <w:t>: Clarify that faster turnaround is not guaranteed and depends on GP availability. Any agreed deadline must be documented.</w:t>
      </w:r>
    </w:p>
    <w:p w14:paraId="0F66966C" w14:textId="2045F5E1" w:rsidR="00F32E96" w:rsidRPr="00F32E96" w:rsidRDefault="00F32E96" w:rsidP="00CC3100">
      <w:pPr>
        <w:pStyle w:val="NormalWeb"/>
        <w:numPr>
          <w:ilvl w:val="0"/>
          <w:numId w:val="9"/>
        </w:numPr>
        <w:rPr>
          <w:rFonts w:ascii="Arial" w:hAnsi="Arial" w:cs="Arial"/>
          <w:sz w:val="22"/>
          <w:szCs w:val="22"/>
        </w:rPr>
      </w:pPr>
      <w:r w:rsidRPr="00F32E96">
        <w:rPr>
          <w:rStyle w:val="Strong"/>
          <w:rFonts w:ascii="Arial" w:hAnsi="Arial" w:cs="Arial"/>
          <w:sz w:val="22"/>
          <w:szCs w:val="22"/>
        </w:rPr>
        <w:t>Timeline Communication</w:t>
      </w:r>
      <w:r w:rsidRPr="00F32E96">
        <w:rPr>
          <w:rFonts w:ascii="Arial" w:hAnsi="Arial" w:cs="Arial"/>
          <w:sz w:val="22"/>
          <w:szCs w:val="22"/>
        </w:rPr>
        <w:t>: Provide a clear estimated completion date (e.g. “within 4 weeks, by [date]”) and record this internally.</w:t>
      </w:r>
    </w:p>
    <w:p w14:paraId="19127B45" w14:textId="1202D632" w:rsidR="009D52B1" w:rsidRPr="00F32E96" w:rsidRDefault="00F32E96" w:rsidP="00CC3100">
      <w:pPr>
        <w:pStyle w:val="NormalWeb"/>
        <w:numPr>
          <w:ilvl w:val="0"/>
          <w:numId w:val="9"/>
        </w:numPr>
        <w:rPr>
          <w:rFonts w:ascii="Arial" w:hAnsi="Arial" w:cs="Arial"/>
          <w:sz w:val="22"/>
          <w:szCs w:val="22"/>
        </w:rPr>
      </w:pPr>
      <w:r w:rsidRPr="00F32E96">
        <w:rPr>
          <w:rStyle w:val="Strong"/>
          <w:rFonts w:ascii="Arial" w:hAnsi="Arial" w:cs="Arial"/>
          <w:sz w:val="22"/>
          <w:szCs w:val="22"/>
        </w:rPr>
        <w:t>Delays</w:t>
      </w:r>
      <w:r w:rsidRPr="00F32E96">
        <w:rPr>
          <w:rFonts w:ascii="Arial" w:hAnsi="Arial" w:cs="Arial"/>
          <w:sz w:val="22"/>
          <w:szCs w:val="22"/>
        </w:rPr>
        <w:t>: If delays occur, notify the patient promptly with a revised timeframe to help manage expectations and reduce follow-ups.</w:t>
      </w:r>
    </w:p>
    <w:p w14:paraId="2CDD076B" w14:textId="77777777" w:rsidR="00C21A3D" w:rsidRPr="002D35CB" w:rsidRDefault="00C21A3D" w:rsidP="002D35CB">
      <w:pPr>
        <w:pStyle w:val="Heading1"/>
      </w:pPr>
      <w:bookmarkStart w:id="268" w:name="_Toc200453906"/>
      <w:r w:rsidRPr="002D35CB">
        <w:t>Administrative Workflow: Logging &amp; Processing Requests</w:t>
      </w:r>
      <w:bookmarkEnd w:id="268"/>
    </w:p>
    <w:p w14:paraId="627E3827" w14:textId="77777777" w:rsidR="007653BC" w:rsidRPr="007653BC" w:rsidRDefault="007653BC" w:rsidP="007653BC">
      <w:pPr>
        <w:spacing w:before="100" w:beforeAutospacing="1" w:after="100" w:afterAutospacing="1"/>
        <w:rPr>
          <w:rFonts w:ascii="Arial" w:hAnsi="Arial" w:cs="Arial"/>
          <w:color w:val="000000"/>
          <w:sz w:val="22"/>
          <w:szCs w:val="22"/>
        </w:rPr>
      </w:pPr>
      <w:r w:rsidRPr="007653BC">
        <w:rPr>
          <w:rFonts w:ascii="Arial" w:hAnsi="Arial" w:cs="Arial"/>
          <w:color w:val="000000"/>
          <w:sz w:val="22"/>
          <w:szCs w:val="22"/>
        </w:rPr>
        <w:t>Once a request is accepted and the fee agreed, the Medical PA team will track it through to completion.</w:t>
      </w:r>
    </w:p>
    <w:p w14:paraId="1F3D15C6"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Log Request</w:t>
      </w:r>
      <w:r w:rsidRPr="007653BC">
        <w:rPr>
          <w:rFonts w:ascii="Arial" w:hAnsi="Arial" w:cs="Arial"/>
          <w:color w:val="000000"/>
          <w:sz w:val="22"/>
          <w:szCs w:val="22"/>
        </w:rPr>
        <w:t>: Record the request in SystmOne using the appropriate SNOMED code (e.g. “Medical report requested”) with details such as type, date, and urgency.</w:t>
      </w:r>
    </w:p>
    <w:p w14:paraId="05790C19"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Check Documentation</w:t>
      </w:r>
      <w:r w:rsidRPr="007653BC">
        <w:rPr>
          <w:rFonts w:ascii="Arial" w:hAnsi="Arial" w:cs="Arial"/>
          <w:color w:val="000000"/>
          <w:sz w:val="22"/>
          <w:szCs w:val="22"/>
        </w:rPr>
        <w:t>: Confirm patient details, completed forms, consent (if required), and that all paperwork is in order.</w:t>
      </w:r>
    </w:p>
    <w:p w14:paraId="0FD1D348"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Confirm Fee</w:t>
      </w:r>
      <w:r w:rsidRPr="007653BC">
        <w:rPr>
          <w:rFonts w:ascii="Arial" w:hAnsi="Arial" w:cs="Arial"/>
          <w:color w:val="000000"/>
          <w:sz w:val="22"/>
          <w:szCs w:val="22"/>
        </w:rPr>
        <w:t>: Ensure payment is made before work begins. For third-party payers, send a formal fee quote and obtain agreement.</w:t>
      </w:r>
    </w:p>
    <w:p w14:paraId="7FA32D78"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Outstanding Items</w:t>
      </w:r>
      <w:r w:rsidRPr="007653BC">
        <w:rPr>
          <w:rFonts w:ascii="Arial" w:hAnsi="Arial" w:cs="Arial"/>
          <w:color w:val="000000"/>
          <w:sz w:val="22"/>
          <w:szCs w:val="22"/>
        </w:rPr>
        <w:t>: Do not proceed if any information, forms, consent, or payment is missing. Request these from the patient. Hold incomplete requests for 28 days, then scan into the patient record if not followed up.</w:t>
      </w:r>
    </w:p>
    <w:p w14:paraId="32145D44"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Create Cover Sheet</w:t>
      </w:r>
      <w:r w:rsidRPr="007653BC">
        <w:rPr>
          <w:rFonts w:ascii="Arial" w:hAnsi="Arial" w:cs="Arial"/>
          <w:color w:val="000000"/>
          <w:sz w:val="22"/>
          <w:szCs w:val="22"/>
        </w:rPr>
        <w:t>: Include patient and request details, fee status, deadline, allocated GP, and a section for updates or changes.</w:t>
      </w:r>
    </w:p>
    <w:p w14:paraId="524AB92B"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Create Paper File</w:t>
      </w:r>
      <w:r w:rsidRPr="007653BC">
        <w:rPr>
          <w:rFonts w:ascii="Arial" w:hAnsi="Arial" w:cs="Arial"/>
          <w:color w:val="000000"/>
          <w:sz w:val="22"/>
          <w:szCs w:val="22"/>
        </w:rPr>
        <w:t>: Include the cover sheet, fee agreement, forms, and related documents.</w:t>
      </w:r>
    </w:p>
    <w:p w14:paraId="17AE7AB2"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Attach Medical Info</w:t>
      </w:r>
      <w:r w:rsidRPr="007653BC">
        <w:rPr>
          <w:rFonts w:ascii="Arial" w:hAnsi="Arial" w:cs="Arial"/>
          <w:color w:val="000000"/>
          <w:sz w:val="22"/>
          <w:szCs w:val="22"/>
        </w:rPr>
        <w:t>: Prepare relevant clinical summaries or notes to assist the GP. Flag any patient request to preview the letter before release.</w:t>
      </w:r>
    </w:p>
    <w:p w14:paraId="1BA5AA80"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Duty Doctor Review</w:t>
      </w:r>
      <w:r w:rsidRPr="007653BC">
        <w:rPr>
          <w:rFonts w:ascii="Arial" w:hAnsi="Arial" w:cs="Arial"/>
          <w:color w:val="000000"/>
          <w:sz w:val="22"/>
          <w:szCs w:val="22"/>
        </w:rPr>
        <w:t>: Confirm GP allocation, assess complexity, and note any deadline extensions or fee changes. Communicate these to the patient.</w:t>
      </w:r>
    </w:p>
    <w:p w14:paraId="3D8AADF1" w14:textId="77777777" w:rsidR="007653BC" w:rsidRPr="007653BC" w:rsidRDefault="007653BC" w:rsidP="00CC3100">
      <w:pPr>
        <w:numPr>
          <w:ilvl w:val="0"/>
          <w:numId w:val="15"/>
        </w:numPr>
        <w:spacing w:before="100" w:beforeAutospacing="1" w:after="100" w:afterAutospacing="1"/>
        <w:rPr>
          <w:rFonts w:ascii="Arial" w:hAnsi="Arial" w:cs="Arial"/>
          <w:color w:val="000000"/>
          <w:sz w:val="22"/>
          <w:szCs w:val="22"/>
        </w:rPr>
      </w:pPr>
      <w:r w:rsidRPr="007653BC">
        <w:rPr>
          <w:rFonts w:ascii="Arial" w:hAnsi="Arial" w:cs="Arial"/>
          <w:b/>
          <w:bCs/>
          <w:color w:val="000000"/>
          <w:sz w:val="22"/>
          <w:szCs w:val="22"/>
        </w:rPr>
        <w:t>Forward to GP &amp; Track</w:t>
      </w:r>
      <w:r w:rsidRPr="007653BC">
        <w:rPr>
          <w:rFonts w:ascii="Arial" w:hAnsi="Arial" w:cs="Arial"/>
          <w:color w:val="000000"/>
          <w:sz w:val="22"/>
          <w:szCs w:val="22"/>
        </w:rPr>
        <w:t>:</w:t>
      </w:r>
    </w:p>
    <w:p w14:paraId="0C3FCE4C" w14:textId="77777777" w:rsidR="007653BC" w:rsidRPr="007653BC" w:rsidRDefault="007653BC" w:rsidP="00CC3100">
      <w:pPr>
        <w:numPr>
          <w:ilvl w:val="1"/>
          <w:numId w:val="15"/>
        </w:numPr>
        <w:spacing w:before="100" w:beforeAutospacing="1" w:after="100" w:afterAutospacing="1"/>
        <w:rPr>
          <w:rFonts w:ascii="Arial" w:hAnsi="Arial" w:cs="Arial"/>
          <w:color w:val="000000"/>
          <w:sz w:val="22"/>
          <w:szCs w:val="22"/>
        </w:rPr>
      </w:pPr>
      <w:r w:rsidRPr="007653BC">
        <w:rPr>
          <w:rFonts w:ascii="Arial" w:hAnsi="Arial" w:cs="Arial"/>
          <w:color w:val="000000"/>
          <w:sz w:val="22"/>
          <w:szCs w:val="22"/>
        </w:rPr>
        <w:t xml:space="preserve">File paperwork in GP </w:t>
      </w:r>
      <w:proofErr w:type="gramStart"/>
      <w:r w:rsidRPr="007653BC">
        <w:rPr>
          <w:rFonts w:ascii="Arial" w:hAnsi="Arial" w:cs="Arial"/>
          <w:color w:val="000000"/>
          <w:sz w:val="22"/>
          <w:szCs w:val="22"/>
        </w:rPr>
        <w:t>pigeon hole</w:t>
      </w:r>
      <w:proofErr w:type="gramEnd"/>
      <w:r w:rsidRPr="007653BC">
        <w:rPr>
          <w:rFonts w:ascii="Arial" w:hAnsi="Arial" w:cs="Arial"/>
          <w:color w:val="000000"/>
          <w:sz w:val="22"/>
          <w:szCs w:val="22"/>
        </w:rPr>
        <w:t xml:space="preserve"> and log placement date.</w:t>
      </w:r>
    </w:p>
    <w:p w14:paraId="06D9E1A0" w14:textId="77777777" w:rsidR="007653BC" w:rsidRPr="007653BC" w:rsidRDefault="007653BC" w:rsidP="00CC3100">
      <w:pPr>
        <w:numPr>
          <w:ilvl w:val="1"/>
          <w:numId w:val="15"/>
        </w:numPr>
        <w:spacing w:before="100" w:beforeAutospacing="1" w:after="100" w:afterAutospacing="1"/>
        <w:rPr>
          <w:rFonts w:ascii="Arial" w:hAnsi="Arial" w:cs="Arial"/>
          <w:color w:val="000000"/>
          <w:sz w:val="22"/>
          <w:szCs w:val="22"/>
        </w:rPr>
      </w:pPr>
      <w:r w:rsidRPr="007653BC">
        <w:rPr>
          <w:rFonts w:ascii="Arial" w:hAnsi="Arial" w:cs="Arial"/>
          <w:color w:val="000000"/>
          <w:sz w:val="22"/>
          <w:szCs w:val="22"/>
        </w:rPr>
        <w:t xml:space="preserve">Add a care-related entry in SystmOne: “Report/Due: Paperwork in </w:t>
      </w:r>
      <w:proofErr w:type="gramStart"/>
      <w:r w:rsidRPr="007653BC">
        <w:rPr>
          <w:rFonts w:ascii="Arial" w:hAnsi="Arial" w:cs="Arial"/>
          <w:color w:val="000000"/>
          <w:sz w:val="22"/>
          <w:szCs w:val="22"/>
        </w:rPr>
        <w:t>pigeon hole</w:t>
      </w:r>
      <w:proofErr w:type="gramEnd"/>
      <w:r w:rsidRPr="007653BC">
        <w:rPr>
          <w:rFonts w:ascii="Arial" w:hAnsi="Arial" w:cs="Arial"/>
          <w:color w:val="000000"/>
          <w:sz w:val="22"/>
          <w:szCs w:val="22"/>
        </w:rPr>
        <w:t>.”</w:t>
      </w:r>
    </w:p>
    <w:p w14:paraId="6FB16A73" w14:textId="77777777" w:rsidR="007653BC" w:rsidRPr="007653BC" w:rsidRDefault="007653BC" w:rsidP="00CC3100">
      <w:pPr>
        <w:numPr>
          <w:ilvl w:val="1"/>
          <w:numId w:val="15"/>
        </w:numPr>
        <w:spacing w:before="100" w:beforeAutospacing="1" w:after="100" w:afterAutospacing="1"/>
        <w:rPr>
          <w:rFonts w:ascii="Arial" w:hAnsi="Arial" w:cs="Arial"/>
          <w:color w:val="000000"/>
          <w:sz w:val="22"/>
          <w:szCs w:val="22"/>
        </w:rPr>
      </w:pPr>
      <w:r w:rsidRPr="007653BC">
        <w:rPr>
          <w:rFonts w:ascii="Arial" w:hAnsi="Arial" w:cs="Arial"/>
          <w:color w:val="000000"/>
          <w:sz w:val="22"/>
          <w:szCs w:val="22"/>
        </w:rPr>
        <w:t>File a copy of the cover sheet in the PA tracking folder by due date.</w:t>
      </w:r>
    </w:p>
    <w:p w14:paraId="69B96DF0" w14:textId="452C9636" w:rsidR="00193CD5" w:rsidRPr="007653BC" w:rsidRDefault="007653BC" w:rsidP="00CC3100">
      <w:pPr>
        <w:numPr>
          <w:ilvl w:val="1"/>
          <w:numId w:val="15"/>
        </w:numPr>
        <w:spacing w:before="100" w:beforeAutospacing="1" w:after="100" w:afterAutospacing="1"/>
        <w:rPr>
          <w:rStyle w:val="Emphasis"/>
          <w:rFonts w:ascii="Arial" w:hAnsi="Arial" w:cs="Arial"/>
          <w:i w:val="0"/>
          <w:iCs w:val="0"/>
          <w:color w:val="000000"/>
          <w:sz w:val="22"/>
          <w:szCs w:val="22"/>
        </w:rPr>
      </w:pPr>
      <w:r w:rsidRPr="007653BC">
        <w:rPr>
          <w:rFonts w:ascii="Arial" w:hAnsi="Arial" w:cs="Arial"/>
          <w:color w:val="000000"/>
          <w:sz w:val="22"/>
          <w:szCs w:val="22"/>
        </w:rPr>
        <w:t>Check the tracking folder weekly and follow up any items due within 2 weeks.</w:t>
      </w:r>
    </w:p>
    <w:p w14:paraId="6CF6DCC6" w14:textId="3D3C617F" w:rsidR="00C21A3D" w:rsidRPr="002D35CB" w:rsidRDefault="00C21A3D" w:rsidP="00FE61F5">
      <w:pPr>
        <w:spacing w:before="100" w:beforeAutospacing="1" w:after="100" w:afterAutospacing="1"/>
        <w:rPr>
          <w:rFonts w:ascii="Arial" w:hAnsi="Arial" w:cs="Arial"/>
          <w:color w:val="000000"/>
          <w:sz w:val="22"/>
          <w:szCs w:val="22"/>
        </w:rPr>
      </w:pPr>
      <w:r w:rsidRPr="002D35CB">
        <w:rPr>
          <w:rStyle w:val="Emphasis"/>
          <w:rFonts w:ascii="Arial" w:hAnsi="Arial" w:cs="Arial"/>
          <w:color w:val="000000"/>
          <w:sz w:val="22"/>
          <w:szCs w:val="22"/>
        </w:rPr>
        <w:t>At this point, the request is in the GP’s queue to be completed. The next steps outline the GP’s responsibilities and the subsequent administrative actions once the letter is drafted.</w:t>
      </w:r>
    </w:p>
    <w:p w14:paraId="55807703" w14:textId="77777777" w:rsidR="00C21A3D" w:rsidRPr="002D35CB" w:rsidRDefault="00C21A3D" w:rsidP="002D35CB">
      <w:pPr>
        <w:pStyle w:val="Heading1"/>
      </w:pPr>
      <w:bookmarkStart w:id="269" w:name="_Toc200453907"/>
      <w:r w:rsidRPr="002D35CB">
        <w:lastRenderedPageBreak/>
        <w:t>GP Review and Letter Preparation</w:t>
      </w:r>
      <w:bookmarkEnd w:id="269"/>
    </w:p>
    <w:p w14:paraId="3C629B43" w14:textId="77777777" w:rsidR="00C21A3D" w:rsidRDefault="00C21A3D" w:rsidP="00C21A3D">
      <w:p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The GP (or other designated clinician) is responsible for reviewing the request and preparing the content of the letter or report:</w:t>
      </w:r>
    </w:p>
    <w:p w14:paraId="3DFF0D18" w14:textId="41C0E2A1" w:rsidR="00E13C08" w:rsidRPr="00E13C08" w:rsidRDefault="00E13C08" w:rsidP="00E13C08">
      <w:pPr>
        <w:numPr>
          <w:ilvl w:val="0"/>
          <w:numId w:val="16"/>
        </w:numPr>
        <w:spacing w:before="100" w:beforeAutospacing="1" w:after="100" w:afterAutospacing="1"/>
        <w:rPr>
          <w:rFonts w:ascii="Arial" w:hAnsi="Arial" w:cs="Arial"/>
          <w:color w:val="000000"/>
          <w:sz w:val="22"/>
          <w:szCs w:val="22"/>
        </w:rPr>
      </w:pPr>
      <w:r w:rsidRPr="00E13C08">
        <w:rPr>
          <w:rFonts w:ascii="Arial" w:hAnsi="Arial" w:cs="Arial"/>
          <w:b/>
          <w:bCs/>
          <w:color w:val="000000"/>
          <w:sz w:val="22"/>
          <w:szCs w:val="22"/>
        </w:rPr>
        <w:t>Review Request</w:t>
      </w:r>
      <w:r w:rsidRPr="00E13C08">
        <w:rPr>
          <w:rFonts w:ascii="Arial" w:hAnsi="Arial" w:cs="Arial"/>
          <w:color w:val="000000"/>
          <w:sz w:val="22"/>
          <w:szCs w:val="22"/>
        </w:rPr>
        <w:t>: Read the request or form thoroughly. Identify what information is needed and whether specific questions must be answered.</w:t>
      </w:r>
    </w:p>
    <w:p w14:paraId="7CA63020" w14:textId="20A06D3C" w:rsidR="00E13C08" w:rsidRPr="00E13C08" w:rsidRDefault="00E13C08" w:rsidP="00E13C08">
      <w:pPr>
        <w:numPr>
          <w:ilvl w:val="0"/>
          <w:numId w:val="16"/>
        </w:numPr>
        <w:spacing w:before="100" w:beforeAutospacing="1" w:after="100" w:afterAutospacing="1"/>
        <w:rPr>
          <w:rFonts w:ascii="Arial" w:hAnsi="Arial" w:cs="Arial"/>
          <w:color w:val="000000"/>
          <w:sz w:val="22"/>
          <w:szCs w:val="22"/>
        </w:rPr>
      </w:pPr>
      <w:r w:rsidRPr="00E13C08">
        <w:rPr>
          <w:rFonts w:ascii="Arial" w:hAnsi="Arial" w:cs="Arial"/>
          <w:b/>
          <w:bCs/>
          <w:color w:val="000000"/>
          <w:sz w:val="22"/>
          <w:szCs w:val="22"/>
        </w:rPr>
        <w:t>Check Records</w:t>
      </w:r>
      <w:r w:rsidRPr="00E13C08">
        <w:rPr>
          <w:rFonts w:ascii="Arial" w:hAnsi="Arial" w:cs="Arial"/>
          <w:color w:val="000000"/>
          <w:sz w:val="22"/>
          <w:szCs w:val="22"/>
        </w:rPr>
        <w:t>: Review the patient’s record to confirm medical history and ensure all information is accurate. Confirm consent exists before proceeding, especially for third-party requests.</w:t>
      </w:r>
    </w:p>
    <w:p w14:paraId="266BB7A6" w14:textId="77777777" w:rsidR="00E13C08" w:rsidRDefault="00E13C08" w:rsidP="00E13C08">
      <w:pPr>
        <w:numPr>
          <w:ilvl w:val="0"/>
          <w:numId w:val="16"/>
        </w:numPr>
        <w:spacing w:before="100" w:beforeAutospacing="1" w:after="100" w:afterAutospacing="1"/>
        <w:rPr>
          <w:rFonts w:ascii="Arial" w:hAnsi="Arial" w:cs="Arial"/>
          <w:color w:val="000000"/>
          <w:sz w:val="22"/>
          <w:szCs w:val="22"/>
        </w:rPr>
      </w:pPr>
      <w:r w:rsidRPr="00E13C08">
        <w:rPr>
          <w:rFonts w:ascii="Arial" w:hAnsi="Arial" w:cs="Arial"/>
          <w:b/>
          <w:bCs/>
          <w:color w:val="000000"/>
          <w:sz w:val="22"/>
          <w:szCs w:val="22"/>
        </w:rPr>
        <w:t>Assess Appropriateness</w:t>
      </w:r>
      <w:r w:rsidRPr="00E13C08">
        <w:rPr>
          <w:rFonts w:ascii="Arial" w:hAnsi="Arial" w:cs="Arial"/>
          <w:color w:val="000000"/>
          <w:sz w:val="22"/>
          <w:szCs w:val="22"/>
        </w:rPr>
        <w:t>: If the request is inappropriate or outside your remit, decline it. Notify the admin team promptly and record the reason in the notes.</w:t>
      </w:r>
    </w:p>
    <w:p w14:paraId="4BB7AC8F" w14:textId="77777777" w:rsidR="00E13C08" w:rsidRDefault="00E13C08" w:rsidP="00E13C08">
      <w:pPr>
        <w:numPr>
          <w:ilvl w:val="0"/>
          <w:numId w:val="16"/>
        </w:numPr>
        <w:spacing w:before="100" w:beforeAutospacing="1" w:after="100" w:afterAutospacing="1"/>
        <w:rPr>
          <w:rFonts w:ascii="Arial" w:hAnsi="Arial" w:cs="Arial"/>
          <w:color w:val="000000"/>
          <w:sz w:val="22"/>
          <w:szCs w:val="22"/>
        </w:rPr>
      </w:pPr>
      <w:r w:rsidRPr="00E13C08">
        <w:rPr>
          <w:rFonts w:ascii="Arial" w:hAnsi="Arial" w:cs="Arial"/>
          <w:color w:val="000000"/>
          <w:sz w:val="22"/>
          <w:szCs w:val="22"/>
        </w:rPr>
        <w:t xml:space="preserve"> </w:t>
      </w:r>
      <w:r w:rsidRPr="00E13C08">
        <w:rPr>
          <w:rFonts w:ascii="Arial" w:hAnsi="Arial" w:cs="Arial"/>
          <w:b/>
          <w:bCs/>
          <w:color w:val="000000"/>
          <w:sz w:val="22"/>
          <w:szCs w:val="22"/>
        </w:rPr>
        <w:t>Draft the Letter or Complete the Form</w:t>
      </w:r>
      <w:r w:rsidRPr="00E13C08">
        <w:rPr>
          <w:rFonts w:ascii="Arial" w:hAnsi="Arial" w:cs="Arial"/>
          <w:color w:val="000000"/>
          <w:sz w:val="22"/>
          <w:szCs w:val="22"/>
        </w:rPr>
        <w:t>:</w:t>
      </w:r>
    </w:p>
    <w:p w14:paraId="63953308" w14:textId="02F352AF" w:rsidR="00E13C08" w:rsidRPr="00E13C08" w:rsidRDefault="00E13C08" w:rsidP="00E13C08">
      <w:pPr>
        <w:numPr>
          <w:ilvl w:val="1"/>
          <w:numId w:val="16"/>
        </w:numPr>
        <w:spacing w:before="100" w:beforeAutospacing="1" w:after="100" w:afterAutospacing="1"/>
        <w:rPr>
          <w:rFonts w:ascii="Arial" w:hAnsi="Arial" w:cs="Arial"/>
          <w:color w:val="000000"/>
          <w:sz w:val="22"/>
          <w:szCs w:val="22"/>
        </w:rPr>
      </w:pPr>
      <w:r w:rsidRPr="00E13C08">
        <w:rPr>
          <w:rFonts w:ascii="Arial" w:hAnsi="Arial" w:cs="Arial"/>
          <w:color w:val="000000"/>
          <w:sz w:val="22"/>
          <w:szCs w:val="22"/>
        </w:rPr>
        <w:t>Use approved templates in SystmOne or complete forms clearly and factually.</w:t>
      </w:r>
    </w:p>
    <w:p w14:paraId="6DD3A820" w14:textId="49C95A7C" w:rsidR="00E13C08" w:rsidRPr="00E13C08" w:rsidRDefault="00E13C08" w:rsidP="00E13C08">
      <w:pPr>
        <w:numPr>
          <w:ilvl w:val="1"/>
          <w:numId w:val="16"/>
        </w:numPr>
        <w:spacing w:before="100" w:beforeAutospacing="1" w:after="100" w:afterAutospacing="1"/>
        <w:rPr>
          <w:rFonts w:ascii="Arial" w:hAnsi="Arial" w:cs="Arial"/>
          <w:color w:val="000000"/>
          <w:sz w:val="22"/>
          <w:szCs w:val="22"/>
        </w:rPr>
      </w:pPr>
      <w:r w:rsidRPr="00E13C08">
        <w:rPr>
          <w:rFonts w:ascii="Arial" w:hAnsi="Arial" w:cs="Arial"/>
          <w:color w:val="000000"/>
          <w:sz w:val="22"/>
          <w:szCs w:val="22"/>
        </w:rPr>
        <w:t>Provide only objective, medically supported information. Avoid speculation or non-medical opinions.</w:t>
      </w:r>
    </w:p>
    <w:p w14:paraId="6BE5B4E1" w14:textId="647981C8" w:rsidR="00E13C08" w:rsidRPr="00E13C08" w:rsidRDefault="00E13C08" w:rsidP="00E13C08">
      <w:pPr>
        <w:numPr>
          <w:ilvl w:val="1"/>
          <w:numId w:val="16"/>
        </w:numPr>
        <w:spacing w:before="100" w:beforeAutospacing="1" w:after="100" w:afterAutospacing="1"/>
        <w:rPr>
          <w:rFonts w:ascii="Arial" w:hAnsi="Arial" w:cs="Arial"/>
          <w:color w:val="000000"/>
          <w:sz w:val="22"/>
          <w:szCs w:val="22"/>
        </w:rPr>
      </w:pPr>
      <w:r w:rsidRPr="00E13C08">
        <w:rPr>
          <w:rFonts w:ascii="Arial" w:hAnsi="Arial" w:cs="Arial"/>
          <w:color w:val="000000"/>
          <w:sz w:val="22"/>
          <w:szCs w:val="22"/>
        </w:rPr>
        <w:t>Use appropriate phrasing and structure. For example: “I am writing regarding [Patient Name, DOB] ...”</w:t>
      </w:r>
    </w:p>
    <w:p w14:paraId="6659133F" w14:textId="093392C4" w:rsidR="00E13C08" w:rsidRPr="00E13C08" w:rsidRDefault="00E13C08" w:rsidP="00E13C08">
      <w:pPr>
        <w:numPr>
          <w:ilvl w:val="0"/>
          <w:numId w:val="16"/>
        </w:numPr>
        <w:spacing w:before="100" w:beforeAutospacing="1" w:after="100" w:afterAutospacing="1"/>
        <w:rPr>
          <w:rFonts w:ascii="Arial" w:hAnsi="Arial" w:cs="Arial"/>
          <w:color w:val="000000"/>
          <w:sz w:val="22"/>
          <w:szCs w:val="22"/>
        </w:rPr>
      </w:pPr>
      <w:r w:rsidRPr="00E13C08">
        <w:rPr>
          <w:rFonts w:ascii="Arial" w:hAnsi="Arial" w:cs="Arial"/>
          <w:b/>
          <w:bCs/>
          <w:color w:val="000000"/>
          <w:sz w:val="22"/>
          <w:szCs w:val="22"/>
        </w:rPr>
        <w:t>Check and Sign</w:t>
      </w:r>
      <w:r w:rsidRPr="00E13C08">
        <w:rPr>
          <w:rFonts w:ascii="Arial" w:hAnsi="Arial" w:cs="Arial"/>
          <w:color w:val="000000"/>
          <w:sz w:val="22"/>
          <w:szCs w:val="22"/>
        </w:rPr>
        <w:t>: Proofread the letter, cross-check facts, and sign it (digitally or by hand). If patient preview is required, inform the admin team instead of sending it.</w:t>
      </w:r>
    </w:p>
    <w:p w14:paraId="2A814260" w14:textId="77777777" w:rsidR="00E13C08" w:rsidRDefault="00E13C08" w:rsidP="00E13C08">
      <w:pPr>
        <w:numPr>
          <w:ilvl w:val="0"/>
          <w:numId w:val="16"/>
        </w:numPr>
        <w:spacing w:before="100" w:beforeAutospacing="1" w:after="100" w:afterAutospacing="1"/>
        <w:rPr>
          <w:rFonts w:ascii="Arial" w:hAnsi="Arial" w:cs="Arial"/>
          <w:color w:val="000000"/>
          <w:sz w:val="22"/>
          <w:szCs w:val="22"/>
        </w:rPr>
      </w:pPr>
      <w:r w:rsidRPr="00E13C08">
        <w:rPr>
          <w:rFonts w:ascii="Arial" w:hAnsi="Arial" w:cs="Arial"/>
          <w:b/>
          <w:bCs/>
          <w:color w:val="000000"/>
          <w:sz w:val="22"/>
          <w:szCs w:val="22"/>
        </w:rPr>
        <w:t>Return to Admin</w:t>
      </w:r>
      <w:r w:rsidRPr="00E13C08">
        <w:rPr>
          <w:rFonts w:ascii="Arial" w:hAnsi="Arial" w:cs="Arial"/>
          <w:color w:val="000000"/>
          <w:sz w:val="22"/>
          <w:szCs w:val="22"/>
        </w:rPr>
        <w:t>:</w:t>
      </w:r>
    </w:p>
    <w:p w14:paraId="119B0BD7" w14:textId="77777777" w:rsidR="00E13C08" w:rsidRDefault="00E13C08" w:rsidP="00E13C08">
      <w:pPr>
        <w:numPr>
          <w:ilvl w:val="1"/>
          <w:numId w:val="16"/>
        </w:numPr>
        <w:spacing w:before="100" w:beforeAutospacing="1" w:after="100" w:afterAutospacing="1"/>
        <w:rPr>
          <w:rFonts w:ascii="Arial" w:hAnsi="Arial" w:cs="Arial"/>
          <w:color w:val="000000"/>
          <w:sz w:val="22"/>
          <w:szCs w:val="22"/>
        </w:rPr>
      </w:pPr>
      <w:r w:rsidRPr="00E13C08">
        <w:rPr>
          <w:rFonts w:ascii="Arial" w:hAnsi="Arial" w:cs="Arial"/>
          <w:color w:val="000000"/>
          <w:sz w:val="22"/>
          <w:szCs w:val="22"/>
        </w:rPr>
        <w:t>Save the letter to the patient record with a clear title.</w:t>
      </w:r>
    </w:p>
    <w:p w14:paraId="40602E30" w14:textId="77777777" w:rsidR="00E13C08" w:rsidRDefault="00E13C08" w:rsidP="00E13C08">
      <w:pPr>
        <w:numPr>
          <w:ilvl w:val="1"/>
          <w:numId w:val="16"/>
        </w:numPr>
        <w:spacing w:before="100" w:beforeAutospacing="1" w:after="100" w:afterAutospacing="1"/>
        <w:rPr>
          <w:rFonts w:ascii="Arial" w:hAnsi="Arial" w:cs="Arial"/>
          <w:color w:val="000000"/>
          <w:sz w:val="22"/>
          <w:szCs w:val="22"/>
        </w:rPr>
      </w:pPr>
      <w:r w:rsidRPr="00E13C08">
        <w:rPr>
          <w:rFonts w:ascii="Arial" w:hAnsi="Arial" w:cs="Arial"/>
          <w:color w:val="000000"/>
          <w:sz w:val="22"/>
          <w:szCs w:val="22"/>
        </w:rPr>
        <w:t>Hand over signed documents and any original forms to the Medical PA team.</w:t>
      </w:r>
    </w:p>
    <w:p w14:paraId="1A5CE5DB" w14:textId="7752D91D" w:rsidR="00E13C08" w:rsidRPr="00E13C08" w:rsidRDefault="00E13C08" w:rsidP="00E13C08">
      <w:pPr>
        <w:numPr>
          <w:ilvl w:val="1"/>
          <w:numId w:val="16"/>
        </w:numPr>
        <w:spacing w:before="100" w:beforeAutospacing="1" w:after="100" w:afterAutospacing="1"/>
        <w:rPr>
          <w:rFonts w:ascii="Arial" w:hAnsi="Arial" w:cs="Arial"/>
          <w:color w:val="000000"/>
          <w:sz w:val="22"/>
          <w:szCs w:val="22"/>
        </w:rPr>
      </w:pPr>
      <w:r w:rsidRPr="00E13C08">
        <w:rPr>
          <w:rFonts w:ascii="Arial" w:hAnsi="Arial" w:cs="Arial"/>
          <w:color w:val="000000"/>
          <w:sz w:val="22"/>
          <w:szCs w:val="22"/>
        </w:rPr>
        <w:t>Add a brief clinical note or SNOMED code indicating completion (e.g. “Medical report completed – non-NHS”).</w:t>
      </w:r>
    </w:p>
    <w:p w14:paraId="63D9E56F" w14:textId="77777777" w:rsidR="00C21A3D" w:rsidRPr="002D35CB" w:rsidRDefault="00C21A3D" w:rsidP="002D35CB">
      <w:pPr>
        <w:pStyle w:val="Heading1"/>
      </w:pPr>
      <w:bookmarkStart w:id="270" w:name="_Toc200453908"/>
      <w:r w:rsidRPr="002D35CB">
        <w:t>Completion, Collection, and Record-Keeping</w:t>
      </w:r>
      <w:bookmarkEnd w:id="270"/>
    </w:p>
    <w:p w14:paraId="3943B542" w14:textId="7A0319C2" w:rsidR="00C21A3D" w:rsidRPr="002D35CB" w:rsidRDefault="00C21A3D" w:rsidP="00C21A3D">
      <w:p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After the GP has prepared and signed the letter, the administrative team finali</w:t>
      </w:r>
      <w:r w:rsidR="00073D27">
        <w:rPr>
          <w:rFonts w:ascii="Arial" w:hAnsi="Arial" w:cs="Arial"/>
          <w:color w:val="000000"/>
          <w:sz w:val="22"/>
          <w:szCs w:val="22"/>
        </w:rPr>
        <w:t>s</w:t>
      </w:r>
      <w:r w:rsidRPr="002D35CB">
        <w:rPr>
          <w:rFonts w:ascii="Arial" w:hAnsi="Arial" w:cs="Arial"/>
          <w:color w:val="000000"/>
          <w:sz w:val="22"/>
          <w:szCs w:val="22"/>
        </w:rPr>
        <w:t>es the process by arranging delivery to the patient or third party and recording the outcome:</w:t>
      </w:r>
    </w:p>
    <w:p w14:paraId="758D67F6" w14:textId="77777777" w:rsidR="00C21A3D" w:rsidRPr="002D35CB" w:rsidRDefault="00C21A3D" w:rsidP="00CC3100">
      <w:pPr>
        <w:numPr>
          <w:ilvl w:val="0"/>
          <w:numId w:val="11"/>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Patient Review (if applicable):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If the patient has the right and requested to preview the report (e.g. an insurance medical report), contact them as soon as the GP has signed off the draft.</w:t>
      </w:r>
    </w:p>
    <w:p w14:paraId="4CDA310B" w14:textId="112D5620" w:rsidR="00C21A3D" w:rsidRPr="002D35CB" w:rsidRDefault="00C21A3D" w:rsidP="00CC3100">
      <w:pPr>
        <w:numPr>
          <w:ilvl w:val="1"/>
          <w:numId w:val="11"/>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Notify Patient:</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Send an SMS or call to inform them: e.g.</w:t>
      </w:r>
      <w:r w:rsidRPr="002D35CB">
        <w:rPr>
          <w:rStyle w:val="apple-converted-space"/>
          <w:rFonts w:ascii="Arial" w:eastAsiaTheme="majorEastAsia" w:hAnsi="Arial" w:cs="Arial"/>
          <w:color w:val="000000"/>
          <w:sz w:val="22"/>
          <w:szCs w:val="22"/>
        </w:rPr>
        <w:t> </w:t>
      </w:r>
      <w:r w:rsidRPr="002D35CB">
        <w:rPr>
          <w:rStyle w:val="Emphasis"/>
          <w:rFonts w:ascii="Arial" w:hAnsi="Arial" w:cs="Arial"/>
          <w:color w:val="000000"/>
          <w:sz w:val="22"/>
          <w:szCs w:val="22"/>
        </w:rPr>
        <w:t>“Your medical report is ready for you to review at the surgery.”</w:t>
      </w:r>
      <w:r w:rsidRPr="002D35CB">
        <w:rPr>
          <w:rFonts w:ascii="Arial" w:hAnsi="Arial" w:cs="Arial"/>
          <w:color w:val="000000"/>
          <w:sz w:val="22"/>
          <w:szCs w:val="22"/>
        </w:rPr>
        <w:t xml:space="preserve">. </w:t>
      </w:r>
    </w:p>
    <w:p w14:paraId="69984364" w14:textId="588A783A" w:rsidR="00C21A3D" w:rsidRPr="002D35CB" w:rsidRDefault="00C21A3D" w:rsidP="00CC3100">
      <w:pPr>
        <w:numPr>
          <w:ilvl w:val="1"/>
          <w:numId w:val="11"/>
        </w:num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When the patient comes in, allow them to read the report privately. Have them sign a confirmation (if required) that they have viewed it and are satisfied</w:t>
      </w:r>
      <w:r w:rsidR="00F95980">
        <w:rPr>
          <w:rFonts w:ascii="Arial" w:hAnsi="Arial" w:cs="Arial"/>
          <w:color w:val="000000"/>
          <w:sz w:val="22"/>
          <w:szCs w:val="22"/>
        </w:rPr>
        <w:t>.</w:t>
      </w:r>
      <w:r w:rsidRPr="002D35CB">
        <w:rPr>
          <w:rFonts w:ascii="Arial" w:hAnsi="Arial" w:cs="Arial"/>
          <w:color w:val="000000"/>
          <w:sz w:val="22"/>
          <w:szCs w:val="22"/>
        </w:rPr>
        <w:t xml:space="preserve"> If they dispute something, </w:t>
      </w:r>
      <w:proofErr w:type="gramStart"/>
      <w:r w:rsidRPr="002D35CB">
        <w:rPr>
          <w:rFonts w:ascii="Arial" w:hAnsi="Arial" w:cs="Arial"/>
          <w:color w:val="000000"/>
          <w:sz w:val="22"/>
          <w:szCs w:val="22"/>
        </w:rPr>
        <w:t>refer back</w:t>
      </w:r>
      <w:proofErr w:type="gramEnd"/>
      <w:r w:rsidRPr="002D35CB">
        <w:rPr>
          <w:rFonts w:ascii="Arial" w:hAnsi="Arial" w:cs="Arial"/>
          <w:color w:val="000000"/>
          <w:sz w:val="22"/>
          <w:szCs w:val="22"/>
        </w:rPr>
        <w:t xml:space="preserve"> to the GP for amendments or clarifications. (This may rarely </w:t>
      </w:r>
      <w:proofErr w:type="gramStart"/>
      <w:r w:rsidRPr="002D35CB">
        <w:rPr>
          <w:rFonts w:ascii="Arial" w:hAnsi="Arial" w:cs="Arial"/>
          <w:color w:val="000000"/>
          <w:sz w:val="22"/>
          <w:szCs w:val="22"/>
        </w:rPr>
        <w:t>happen, but</w:t>
      </w:r>
      <w:proofErr w:type="gramEnd"/>
      <w:r w:rsidRPr="002D35CB">
        <w:rPr>
          <w:rFonts w:ascii="Arial" w:hAnsi="Arial" w:cs="Arial"/>
          <w:color w:val="000000"/>
          <w:sz w:val="22"/>
          <w:szCs w:val="22"/>
        </w:rPr>
        <w:t xml:space="preserve"> is part of the Access to Medical Reports Act compliance.)</w:t>
      </w:r>
    </w:p>
    <w:p w14:paraId="115E4FB6" w14:textId="4379B160" w:rsidR="00C21A3D" w:rsidRPr="002D35CB" w:rsidRDefault="00C21A3D" w:rsidP="00CC3100">
      <w:pPr>
        <w:numPr>
          <w:ilvl w:val="1"/>
          <w:numId w:val="11"/>
        </w:num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If the patient does not come to review within 21 days of notification, you can proceed to send it out to the requesting party</w:t>
      </w:r>
      <w:r w:rsidR="00B2229A" w:rsidRPr="002D35CB">
        <w:rPr>
          <w:rFonts w:ascii="Arial" w:hAnsi="Arial" w:cs="Arial"/>
          <w:color w:val="000000"/>
          <w:sz w:val="22"/>
          <w:szCs w:val="22"/>
        </w:rPr>
        <w:t xml:space="preserve"> </w:t>
      </w:r>
      <w:r w:rsidRPr="002D35CB">
        <w:rPr>
          <w:rFonts w:ascii="Arial" w:hAnsi="Arial" w:cs="Arial"/>
          <w:color w:val="000000"/>
          <w:sz w:val="22"/>
          <w:szCs w:val="22"/>
        </w:rPr>
        <w:t xml:space="preserve">(the law typically allows 21 days for review in insurance cases). Note in the record if the patient failed to </w:t>
      </w:r>
      <w:r w:rsidR="00BE3D89">
        <w:rPr>
          <w:rFonts w:ascii="Arial" w:hAnsi="Arial" w:cs="Arial"/>
          <w:color w:val="000000"/>
          <w:sz w:val="22"/>
          <w:szCs w:val="22"/>
        </w:rPr>
        <w:t>review</w:t>
      </w:r>
      <w:r w:rsidRPr="002D35CB">
        <w:rPr>
          <w:rFonts w:ascii="Arial" w:hAnsi="Arial" w:cs="Arial"/>
          <w:color w:val="000000"/>
          <w:sz w:val="22"/>
          <w:szCs w:val="22"/>
        </w:rPr>
        <w:t xml:space="preserve"> in that time.</w:t>
      </w:r>
    </w:p>
    <w:p w14:paraId="6A24C0AC" w14:textId="77777777" w:rsidR="00C21A3D" w:rsidRPr="002D35CB" w:rsidRDefault="00C21A3D" w:rsidP="00CC3100">
      <w:pPr>
        <w:numPr>
          <w:ilvl w:val="0"/>
          <w:numId w:val="11"/>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Issue the Letter/Report:</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Whether after patient review or immediately if no review needed, arrange to get the letter to its intended destination:</w:t>
      </w:r>
    </w:p>
    <w:p w14:paraId="1F00723C" w14:textId="3CE49DCA" w:rsidR="00C21A3D" w:rsidRPr="002D35CB" w:rsidRDefault="00C21A3D" w:rsidP="00CC3100">
      <w:pPr>
        <w:numPr>
          <w:ilvl w:val="1"/>
          <w:numId w:val="11"/>
        </w:num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If the letter is</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to be collected by the patient</w:t>
      </w:r>
      <w:r w:rsidRPr="002D35CB">
        <w:rPr>
          <w:rFonts w:ascii="Arial" w:hAnsi="Arial" w:cs="Arial"/>
          <w:color w:val="000000"/>
          <w:sz w:val="22"/>
          <w:szCs w:val="22"/>
        </w:rPr>
        <w:t>, inform them when it’s ready for pickup. On collection, have them pay any remaining fee (if not already paid) before handing over the letter. Ask for a signature to acknowledge receipt of the document</w:t>
      </w:r>
      <w:r w:rsidR="00957A51">
        <w:rPr>
          <w:rFonts w:ascii="Arial" w:hAnsi="Arial" w:cs="Arial"/>
          <w:color w:val="000000"/>
          <w:sz w:val="22"/>
          <w:szCs w:val="22"/>
        </w:rPr>
        <w:t>.</w:t>
      </w:r>
    </w:p>
    <w:p w14:paraId="6F2B22EA" w14:textId="77777777" w:rsidR="00C21A3D" w:rsidRPr="002D35CB" w:rsidRDefault="00C21A3D" w:rsidP="00CC3100">
      <w:pPr>
        <w:numPr>
          <w:ilvl w:val="1"/>
          <w:numId w:val="11"/>
        </w:num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If the letter is to be</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sent directly</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to a third party (e.g. posted to an insurance company or emailed to a solicitor), follow the instructions:</w:t>
      </w:r>
    </w:p>
    <w:p w14:paraId="64E750E9" w14:textId="77777777" w:rsidR="00C21A3D" w:rsidRPr="002D35CB" w:rsidRDefault="00C21A3D" w:rsidP="00CC3100">
      <w:pPr>
        <w:numPr>
          <w:ilvl w:val="2"/>
          <w:numId w:val="11"/>
        </w:num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Post: Use a secure method (recorded delivery or courier for important documents). Make a note of the postage date and reference number.</w:t>
      </w:r>
    </w:p>
    <w:p w14:paraId="1917D5AF" w14:textId="77777777" w:rsidR="00C21A3D" w:rsidRPr="002D35CB" w:rsidRDefault="00C21A3D" w:rsidP="00CC3100">
      <w:pPr>
        <w:numPr>
          <w:ilvl w:val="2"/>
          <w:numId w:val="11"/>
        </w:num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 xml:space="preserve">Email or Portal: If sending electronically (some insurers use secure portals), ensure </w:t>
      </w:r>
      <w:proofErr w:type="spellStart"/>
      <w:r w:rsidRPr="002D35CB">
        <w:rPr>
          <w:rFonts w:ascii="Arial" w:hAnsi="Arial" w:cs="Arial"/>
          <w:color w:val="000000"/>
          <w:sz w:val="22"/>
          <w:szCs w:val="22"/>
        </w:rPr>
        <w:t>it’s</w:t>
      </w:r>
      <w:proofErr w:type="spellEnd"/>
      <w:r w:rsidRPr="002D35CB">
        <w:rPr>
          <w:rFonts w:ascii="Arial" w:hAnsi="Arial" w:cs="Arial"/>
          <w:color w:val="000000"/>
          <w:sz w:val="22"/>
          <w:szCs w:val="22"/>
        </w:rPr>
        <w:t xml:space="preserve"> via an approved secure channel. Attach the document (PDF format if possible) and send. Note the date sent and recipient details.</w:t>
      </w:r>
    </w:p>
    <w:p w14:paraId="426D68A6" w14:textId="2BCC4C7A" w:rsidR="00C21A3D" w:rsidRPr="002D35CB" w:rsidRDefault="00C21A3D" w:rsidP="00CC3100">
      <w:pPr>
        <w:numPr>
          <w:ilvl w:val="1"/>
          <w:numId w:val="11"/>
        </w:num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 xml:space="preserve">For internal records, </w:t>
      </w:r>
      <w:r w:rsidR="00B2229A" w:rsidRPr="002D35CB">
        <w:rPr>
          <w:rFonts w:ascii="Arial" w:hAnsi="Arial" w:cs="Arial"/>
          <w:color w:val="000000"/>
          <w:sz w:val="22"/>
          <w:szCs w:val="22"/>
        </w:rPr>
        <w:t xml:space="preserve">update the cover sheet and document in the patients record that the report has been collected by the patient.  </w:t>
      </w:r>
    </w:p>
    <w:p w14:paraId="7D1ABD48" w14:textId="25C99761" w:rsidR="00B2229A" w:rsidRPr="002D35CB" w:rsidRDefault="00C21A3D" w:rsidP="00CC3100">
      <w:pPr>
        <w:numPr>
          <w:ilvl w:val="0"/>
          <w:numId w:val="11"/>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Record Storage</w:t>
      </w:r>
      <w:r w:rsidR="00B2229A" w:rsidRPr="002D35CB">
        <w:rPr>
          <w:rStyle w:val="Strong"/>
          <w:rFonts w:ascii="Arial" w:eastAsiaTheme="majorEastAsia" w:hAnsi="Arial" w:cs="Arial"/>
          <w:color w:val="000000"/>
          <w:sz w:val="22"/>
          <w:szCs w:val="22"/>
        </w:rPr>
        <w:t xml:space="preserve"> and Closing the loop</w:t>
      </w:r>
      <w:r w:rsidRPr="002D35CB">
        <w:rPr>
          <w:rStyle w:val="Strong"/>
          <w:rFonts w:ascii="Arial" w:eastAsiaTheme="majorEastAsia" w:hAnsi="Arial" w:cs="Arial"/>
          <w:color w:val="000000"/>
          <w:sz w:val="22"/>
          <w:szCs w:val="22"/>
        </w:rPr>
        <w:t>:</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Verify that a</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copy of the final letter/report is saved in the patient’s electronic record</w:t>
      </w:r>
      <w:r w:rsidR="00B2229A" w:rsidRPr="002D35CB">
        <w:rPr>
          <w:rFonts w:ascii="Arial" w:hAnsi="Arial" w:cs="Arial"/>
          <w:color w:val="000000"/>
          <w:sz w:val="22"/>
          <w:szCs w:val="22"/>
        </w:rPr>
        <w:t xml:space="preserve"> and the paper file should be reviewed – any forms or supporting </w:t>
      </w:r>
      <w:r w:rsidR="00B2229A" w:rsidRPr="002D35CB">
        <w:rPr>
          <w:rFonts w:ascii="Arial" w:hAnsi="Arial" w:cs="Arial"/>
          <w:color w:val="000000"/>
          <w:sz w:val="22"/>
          <w:szCs w:val="22"/>
        </w:rPr>
        <w:lastRenderedPageBreak/>
        <w:t>documents including the cover sheet should be scanned into the patients record as a record attachment.</w:t>
      </w:r>
    </w:p>
    <w:p w14:paraId="146FF577" w14:textId="77777777" w:rsidR="00C21A3D" w:rsidRPr="002D35CB" w:rsidRDefault="00C21A3D" w:rsidP="002D35CB">
      <w:pPr>
        <w:pStyle w:val="Heading1"/>
      </w:pPr>
      <w:bookmarkStart w:id="271" w:name="_Toc200453909"/>
      <w:r w:rsidRPr="002D35CB">
        <w:t>Handling Refusals (Inappropriate Requests)</w:t>
      </w:r>
      <w:bookmarkEnd w:id="271"/>
    </w:p>
    <w:p w14:paraId="26288117" w14:textId="77777777" w:rsidR="00C21A3D" w:rsidRPr="002D35CB" w:rsidRDefault="00C21A3D" w:rsidP="00C21A3D">
      <w:pPr>
        <w:spacing w:before="100" w:beforeAutospacing="1" w:after="100" w:afterAutospacing="1"/>
        <w:rPr>
          <w:rFonts w:ascii="Arial" w:hAnsi="Arial" w:cs="Arial"/>
          <w:color w:val="000000"/>
          <w:sz w:val="22"/>
          <w:szCs w:val="22"/>
        </w:rPr>
      </w:pPr>
      <w:r w:rsidRPr="002D35CB">
        <w:rPr>
          <w:rFonts w:ascii="Arial" w:hAnsi="Arial" w:cs="Arial"/>
          <w:color w:val="000000"/>
          <w:sz w:val="22"/>
          <w:szCs w:val="22"/>
        </w:rPr>
        <w:t>There will be situations where the practice decides</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not to complete a requested letter or report</w:t>
      </w:r>
      <w:r w:rsidRPr="002D35CB">
        <w:rPr>
          <w:rFonts w:ascii="Arial" w:hAnsi="Arial" w:cs="Arial"/>
          <w:color w:val="000000"/>
          <w:sz w:val="22"/>
          <w:szCs w:val="22"/>
        </w:rPr>
        <w:t>. This could be due to the request being outside the GP’s remit, lacking medical justification, or the patient not agreeing to fees. The following outlines how to handle such refusals professionally:</w:t>
      </w:r>
    </w:p>
    <w:p w14:paraId="7AED254C" w14:textId="46777A26" w:rsidR="00C21A3D" w:rsidRPr="002D35CB" w:rsidRDefault="00C21A3D" w:rsidP="00CC3100">
      <w:pPr>
        <w:numPr>
          <w:ilvl w:val="0"/>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Policy on Non-obligation:</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 xml:space="preserve">Patients </w:t>
      </w:r>
      <w:r w:rsidR="007B4074">
        <w:rPr>
          <w:rFonts w:ascii="Arial" w:hAnsi="Arial" w:cs="Arial"/>
          <w:color w:val="000000"/>
          <w:sz w:val="22"/>
          <w:szCs w:val="22"/>
        </w:rPr>
        <w:t>are made aware via our website</w:t>
      </w:r>
      <w:r w:rsidRPr="002D35CB">
        <w:rPr>
          <w:rFonts w:ascii="Arial" w:hAnsi="Arial" w:cs="Arial"/>
          <w:color w:val="000000"/>
          <w:sz w:val="22"/>
          <w:szCs w:val="22"/>
        </w:rPr>
        <w:t xml:space="preserve"> that GPs are</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not obligated</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to provide letters outside of NHS work. If a request is against policy or guidance, the practice can decline.</w:t>
      </w:r>
      <w:r w:rsidRPr="002D35CB">
        <w:rPr>
          <w:rStyle w:val="apple-converted-space"/>
          <w:rFonts w:ascii="Arial" w:eastAsiaTheme="majorEastAsia" w:hAnsi="Arial" w:cs="Arial"/>
          <w:color w:val="000000"/>
          <w:sz w:val="22"/>
          <w:szCs w:val="22"/>
        </w:rPr>
        <w:t> </w:t>
      </w:r>
      <w:r w:rsidRPr="002D35CB">
        <w:rPr>
          <w:rStyle w:val="Emphasis"/>
          <w:rFonts w:ascii="Arial" w:hAnsi="Arial" w:cs="Arial"/>
          <w:color w:val="000000"/>
          <w:sz w:val="22"/>
          <w:szCs w:val="22"/>
        </w:rPr>
        <w:t>(For instance, GPs are not required to write letters for housing priority or benefit appeals for patients – these are done at the GP’s discretion and may be refused.)</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Emphasi</w:t>
      </w:r>
      <w:r w:rsidR="000F7D58">
        <w:rPr>
          <w:rFonts w:ascii="Arial" w:hAnsi="Arial" w:cs="Arial"/>
          <w:color w:val="000000"/>
          <w:sz w:val="22"/>
          <w:szCs w:val="22"/>
        </w:rPr>
        <w:t>s</w:t>
      </w:r>
      <w:r w:rsidRPr="002D35CB">
        <w:rPr>
          <w:rFonts w:ascii="Arial" w:hAnsi="Arial" w:cs="Arial"/>
          <w:color w:val="000000"/>
          <w:sz w:val="22"/>
          <w:szCs w:val="22"/>
        </w:rPr>
        <w:t>e this politely when communicating the refusal.</w:t>
      </w:r>
    </w:p>
    <w:p w14:paraId="76BCBB8F" w14:textId="77777777" w:rsidR="00C21A3D" w:rsidRPr="002D35CB" w:rsidRDefault="00C21A3D" w:rsidP="00CC3100">
      <w:pPr>
        <w:numPr>
          <w:ilvl w:val="0"/>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Timely Decision:</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Ideally, determine the refusal at the</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triage stage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 xml:space="preserve">or as soon as the GP reviews the request. Do not string the patient along. If it’s obviously something the practice won’t do (e.g. a letter to excuse a non-medical issue), inform the patient within a day or two of the </w:t>
      </w:r>
      <w:proofErr w:type="gramStart"/>
      <w:r w:rsidRPr="002D35CB">
        <w:rPr>
          <w:rFonts w:ascii="Arial" w:hAnsi="Arial" w:cs="Arial"/>
          <w:color w:val="000000"/>
          <w:sz w:val="22"/>
          <w:szCs w:val="22"/>
        </w:rPr>
        <w:t>request</w:t>
      </w:r>
      <w:proofErr w:type="gramEnd"/>
      <w:r w:rsidRPr="002D35CB">
        <w:rPr>
          <w:rFonts w:ascii="Arial" w:hAnsi="Arial" w:cs="Arial"/>
          <w:color w:val="000000"/>
          <w:sz w:val="22"/>
          <w:szCs w:val="22"/>
        </w:rPr>
        <w:t>.</w:t>
      </w:r>
    </w:p>
    <w:p w14:paraId="41744CD1" w14:textId="41C134B6" w:rsidR="00C21A3D" w:rsidRPr="002D35CB" w:rsidRDefault="00C21A3D" w:rsidP="00CC3100">
      <w:pPr>
        <w:numPr>
          <w:ilvl w:val="0"/>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Communication with Patient:</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 xml:space="preserve">Contact the patient (or requester) to inform them of the decision. </w:t>
      </w:r>
    </w:p>
    <w:p w14:paraId="25B3CF1C" w14:textId="298855A9" w:rsidR="00C21A3D" w:rsidRPr="002D35CB" w:rsidRDefault="00C21A3D" w:rsidP="00CC3100">
      <w:pPr>
        <w:numPr>
          <w:ilvl w:val="1"/>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Be Empathetic but Clear:</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Explain that</w:t>
      </w:r>
      <w:r w:rsidRPr="002D35CB">
        <w:rPr>
          <w:rStyle w:val="apple-converted-space"/>
          <w:rFonts w:ascii="Arial" w:eastAsiaTheme="majorEastAsia" w:hAnsi="Arial" w:cs="Arial"/>
          <w:color w:val="000000"/>
          <w:sz w:val="22"/>
          <w:szCs w:val="22"/>
        </w:rPr>
        <w:t> </w:t>
      </w:r>
      <w:r w:rsidRPr="002D35CB">
        <w:rPr>
          <w:rStyle w:val="Emphasis"/>
          <w:rFonts w:ascii="Arial" w:hAnsi="Arial" w:cs="Arial"/>
          <w:color w:val="000000"/>
          <w:sz w:val="22"/>
          <w:szCs w:val="22"/>
        </w:rPr>
        <w:t>“we’re sorry, but Dr. X is unable to provide the requested letter.</w:t>
      </w:r>
      <w:r w:rsidR="00CA1EEF">
        <w:rPr>
          <w:rStyle w:val="Emphasis"/>
          <w:rFonts w:ascii="Arial" w:hAnsi="Arial" w:cs="Arial"/>
          <w:color w:val="000000"/>
          <w:sz w:val="22"/>
          <w:szCs w:val="22"/>
        </w:rPr>
        <w:t xml:space="preserve"> </w:t>
      </w:r>
      <w:r w:rsidRPr="002D35CB">
        <w:rPr>
          <w:rFonts w:ascii="Arial" w:hAnsi="Arial" w:cs="Arial"/>
          <w:color w:val="000000"/>
          <w:sz w:val="22"/>
          <w:szCs w:val="22"/>
        </w:rPr>
        <w:t>Provide a brief reason if it can be given. For example:</w:t>
      </w:r>
      <w:r w:rsidRPr="002D35CB">
        <w:rPr>
          <w:rStyle w:val="apple-converted-space"/>
          <w:rFonts w:ascii="Arial" w:eastAsiaTheme="majorEastAsia" w:hAnsi="Arial" w:cs="Arial"/>
          <w:color w:val="000000"/>
          <w:sz w:val="22"/>
          <w:szCs w:val="22"/>
        </w:rPr>
        <w:t> </w:t>
      </w:r>
      <w:r w:rsidRPr="002D35CB">
        <w:rPr>
          <w:rStyle w:val="Emphasis"/>
          <w:rFonts w:ascii="Arial" w:hAnsi="Arial" w:cs="Arial"/>
          <w:color w:val="000000"/>
          <w:sz w:val="22"/>
          <w:szCs w:val="22"/>
        </w:rPr>
        <w:t>“This type of certification is not something GPs can issue,”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or</w:t>
      </w:r>
      <w:r w:rsidRPr="002D35CB">
        <w:rPr>
          <w:rStyle w:val="apple-converted-space"/>
          <w:rFonts w:ascii="Arial" w:eastAsiaTheme="majorEastAsia" w:hAnsi="Arial" w:cs="Arial"/>
          <w:color w:val="000000"/>
          <w:sz w:val="22"/>
          <w:szCs w:val="22"/>
        </w:rPr>
        <w:t> </w:t>
      </w:r>
      <w:r w:rsidRPr="002D35CB">
        <w:rPr>
          <w:rStyle w:val="Emphasis"/>
          <w:rFonts w:ascii="Arial" w:hAnsi="Arial" w:cs="Arial"/>
          <w:color w:val="000000"/>
          <w:sz w:val="22"/>
          <w:szCs w:val="22"/>
        </w:rPr>
        <w:t>“The GP’s assessment is that such a letter would not be appropriate in this case.”</w:t>
      </w:r>
    </w:p>
    <w:p w14:paraId="7E1D2F33" w14:textId="28F4FA5D" w:rsidR="00C21A3D" w:rsidRPr="002D35CB" w:rsidRDefault="00C21A3D" w:rsidP="00CC3100">
      <w:pPr>
        <w:numPr>
          <w:ilvl w:val="1"/>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Alternative Steps:</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If applicable, guide the patient on what they can do next. E.g.,</w:t>
      </w:r>
      <w:r w:rsidRPr="002D35CB">
        <w:rPr>
          <w:rStyle w:val="apple-converted-space"/>
          <w:rFonts w:ascii="Arial" w:eastAsiaTheme="majorEastAsia" w:hAnsi="Arial" w:cs="Arial"/>
          <w:color w:val="000000"/>
          <w:sz w:val="22"/>
          <w:szCs w:val="22"/>
        </w:rPr>
        <w:t> </w:t>
      </w:r>
      <w:r w:rsidRPr="002D35CB">
        <w:rPr>
          <w:rStyle w:val="Emphasis"/>
          <w:rFonts w:ascii="Arial" w:hAnsi="Arial" w:cs="Arial"/>
          <w:color w:val="000000"/>
          <w:sz w:val="22"/>
          <w:szCs w:val="22"/>
        </w:rPr>
        <w:t>“For housing issues, the council will assess your medical needs through their own process – we can provide you with a printout of your medical summary if that helps.”</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In fact, offering a</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free summary of medical records</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is a helpful alternative in many cases. Patients have a right to their medical information, so you can give them a printout of relevant records which sometimes suffices for the third party.</w:t>
      </w:r>
    </w:p>
    <w:p w14:paraId="40A8A30D" w14:textId="77777777" w:rsidR="00C21A3D" w:rsidRPr="002D35CB" w:rsidRDefault="00C21A3D" w:rsidP="00CC3100">
      <w:pPr>
        <w:numPr>
          <w:ilvl w:val="1"/>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Refund Fees:</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If the patient had already paid for the letter, ensure you</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refund any fee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collected, since the service will not be provided. Document that a refund was given.</w:t>
      </w:r>
    </w:p>
    <w:p w14:paraId="2083F660" w14:textId="77777777" w:rsidR="00C21A3D" w:rsidRPr="002D35CB" w:rsidRDefault="00C21A3D" w:rsidP="00CC3100">
      <w:pPr>
        <w:numPr>
          <w:ilvl w:val="1"/>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Document the Refusal:</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In the patient’s record, note that the request was made and that the practice declined, including the reason (e.g. “Patient requested letter for X; deemed not appropriate – patient advised to use medical records instead”). This provides clarity in case of future queries or complaints.</w:t>
      </w:r>
    </w:p>
    <w:p w14:paraId="018F93C0" w14:textId="77777777" w:rsidR="00C21A3D" w:rsidRPr="002D35CB" w:rsidRDefault="00C21A3D" w:rsidP="00CC3100">
      <w:pPr>
        <w:numPr>
          <w:ilvl w:val="0"/>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Staff Guidance:</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Reception and admin staff should have a list of common</w:t>
      </w:r>
      <w:r w:rsidRPr="002D35CB">
        <w:rPr>
          <w:rStyle w:val="apple-converted-space"/>
          <w:rFonts w:ascii="Arial" w:eastAsiaTheme="majorEastAsia" w:hAnsi="Arial" w:cs="Arial"/>
          <w:color w:val="000000"/>
          <w:sz w:val="22"/>
          <w:szCs w:val="22"/>
        </w:rPr>
        <w:t> </w:t>
      </w:r>
      <w:r w:rsidRPr="002D35CB">
        <w:rPr>
          <w:rStyle w:val="Strong"/>
          <w:rFonts w:ascii="Arial" w:eastAsiaTheme="majorEastAsia" w:hAnsi="Arial" w:cs="Arial"/>
          <w:color w:val="000000"/>
          <w:sz w:val="22"/>
          <w:szCs w:val="22"/>
        </w:rPr>
        <w:t>non-NHS requests the practice will NOT do</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(based on GP or partnership policy). This might include things like letters to avoid library fines, non-medical character references, or certain travel cancellations letters where travel insurance should handle it. Having this list helps staff confidently triage out inappropriate requests immediately.</w:t>
      </w:r>
    </w:p>
    <w:p w14:paraId="7C23DC2D" w14:textId="77777777" w:rsidR="00C21A3D" w:rsidRPr="002D35CB" w:rsidRDefault="00C21A3D" w:rsidP="00CC3100">
      <w:pPr>
        <w:numPr>
          <w:ilvl w:val="0"/>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Consistency:</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Apply refusal reasons consistently to all patients to avoid any perception of unfairness. If one person is refused a type of letter, generally others should be as well, unless unique circumstances apply. Ensure all staff are aware of these policies.</w:t>
      </w:r>
    </w:p>
    <w:p w14:paraId="7AF72CA0" w14:textId="250EE1D3" w:rsidR="00C21A3D" w:rsidRPr="00A65A10" w:rsidRDefault="00C21A3D" w:rsidP="00CC3100">
      <w:pPr>
        <w:numPr>
          <w:ilvl w:val="0"/>
          <w:numId w:val="12"/>
        </w:numPr>
        <w:spacing w:before="100" w:beforeAutospacing="1" w:after="100" w:afterAutospacing="1"/>
        <w:rPr>
          <w:rFonts w:ascii="Arial" w:hAnsi="Arial" w:cs="Arial"/>
          <w:color w:val="000000"/>
          <w:sz w:val="22"/>
          <w:szCs w:val="22"/>
        </w:rPr>
      </w:pPr>
      <w:r w:rsidRPr="002D35CB">
        <w:rPr>
          <w:rStyle w:val="Strong"/>
          <w:rFonts w:ascii="Arial" w:eastAsiaTheme="majorEastAsia" w:hAnsi="Arial" w:cs="Arial"/>
          <w:color w:val="000000"/>
          <w:sz w:val="22"/>
          <w:szCs w:val="22"/>
        </w:rPr>
        <w:t>Escalation:</w:t>
      </w:r>
      <w:r w:rsidRPr="002D35CB">
        <w:rPr>
          <w:rStyle w:val="apple-converted-space"/>
          <w:rFonts w:ascii="Arial" w:eastAsiaTheme="majorEastAsia" w:hAnsi="Arial" w:cs="Arial"/>
          <w:color w:val="000000"/>
          <w:sz w:val="22"/>
          <w:szCs w:val="22"/>
        </w:rPr>
        <w:t> </w:t>
      </w:r>
      <w:r w:rsidRPr="002D35CB">
        <w:rPr>
          <w:rFonts w:ascii="Arial" w:hAnsi="Arial" w:cs="Arial"/>
          <w:color w:val="000000"/>
          <w:sz w:val="22"/>
          <w:szCs w:val="22"/>
        </w:rPr>
        <w:t>If a patient is unhappy with a refusal, handle it as a feedback or complaint. A GP or manager can reiterate the policy. Always remain professional and explain that the decision is in line with medical guidelines or contractual obligations.</w:t>
      </w:r>
    </w:p>
    <w:p w14:paraId="7777F19B" w14:textId="77777777" w:rsidR="00C21A3D" w:rsidRPr="002D35CB" w:rsidRDefault="00000000" w:rsidP="00C21A3D">
      <w:pPr>
        <w:rPr>
          <w:rFonts w:ascii="Arial" w:hAnsi="Arial" w:cs="Arial"/>
          <w:sz w:val="22"/>
          <w:szCs w:val="22"/>
        </w:rPr>
      </w:pPr>
      <w:r>
        <w:rPr>
          <w:rFonts w:ascii="Arial" w:hAnsi="Arial" w:cs="Arial"/>
          <w:noProof/>
          <w:sz w:val="22"/>
          <w:szCs w:val="22"/>
        </w:rPr>
        <w:pict w14:anchorId="542D6301">
          <v:rect id="_x0000_i1025" alt="" style="width:451.3pt;height:.05pt;mso-width-percent:0;mso-height-percent:0;mso-width-percent:0;mso-height-percent:0" o:hralign="center" o:hrstd="t" o:hr="t" fillcolor="#a0a0a0" stroked="f"/>
        </w:pict>
      </w:r>
    </w:p>
    <w:p w14:paraId="2C001171" w14:textId="77777777" w:rsidR="00C21A3D" w:rsidRPr="002D35CB" w:rsidRDefault="00C21A3D" w:rsidP="00E914E5">
      <w:pPr>
        <w:rPr>
          <w:rFonts w:ascii="Arial" w:hAnsi="Arial" w:cs="Arial"/>
          <w:sz w:val="22"/>
          <w:szCs w:val="22"/>
        </w:rPr>
      </w:pPr>
    </w:p>
    <w:p w14:paraId="36C25F92" w14:textId="3E509ABA" w:rsidR="00EF3294" w:rsidRPr="002D35CB" w:rsidRDefault="005C6F4A" w:rsidP="002D35CB">
      <w:pPr>
        <w:pStyle w:val="Heading1"/>
        <w:rPr>
          <w:smallCaps/>
        </w:rPr>
      </w:pPr>
      <w:bookmarkStart w:id="272" w:name="_Toc187231354"/>
      <w:bookmarkStart w:id="273" w:name="_Toc187308083"/>
      <w:bookmarkStart w:id="274" w:name="_Toc187332399"/>
      <w:bookmarkStart w:id="275" w:name="_Toc187402017"/>
      <w:bookmarkStart w:id="276" w:name="_Toc187652012"/>
      <w:bookmarkStart w:id="277" w:name="_Toc187652078"/>
      <w:bookmarkStart w:id="278" w:name="_Toc200453910"/>
      <w:bookmarkEnd w:id="272"/>
      <w:bookmarkEnd w:id="273"/>
      <w:bookmarkEnd w:id="274"/>
      <w:bookmarkEnd w:id="275"/>
      <w:bookmarkEnd w:id="276"/>
      <w:bookmarkEnd w:id="277"/>
      <w:r w:rsidRPr="002D35CB">
        <w:t>Access to medical records</w:t>
      </w:r>
      <w:bookmarkEnd w:id="278"/>
    </w:p>
    <w:p w14:paraId="48088B75" w14:textId="4721ECDF" w:rsidR="00E956D9" w:rsidRPr="002D35CB" w:rsidRDefault="00E956D9" w:rsidP="00EF3294">
      <w:pPr>
        <w:rPr>
          <w:rFonts w:ascii="Arial" w:hAnsi="Arial" w:cs="Arial"/>
          <w:sz w:val="22"/>
          <w:szCs w:val="22"/>
        </w:rPr>
      </w:pPr>
    </w:p>
    <w:p w14:paraId="0F42F3F9" w14:textId="016C5F26" w:rsidR="00885A8F" w:rsidRPr="002D35CB" w:rsidRDefault="005C6F4A" w:rsidP="00885A8F">
      <w:pPr>
        <w:rPr>
          <w:rFonts w:ascii="Arial" w:hAnsi="Arial" w:cs="Arial"/>
          <w:sz w:val="22"/>
          <w:szCs w:val="22"/>
        </w:rPr>
      </w:pPr>
      <w:r w:rsidRPr="002D35CB">
        <w:rPr>
          <w:rFonts w:ascii="Arial" w:hAnsi="Arial" w:cs="Arial"/>
          <w:sz w:val="22"/>
          <w:szCs w:val="22"/>
        </w:rPr>
        <w:t xml:space="preserve">Patients requesting copies of their medical records must complete a subject access request (SAR) in accordance with the organisation’s Access to Medical Records Policy. </w:t>
      </w:r>
    </w:p>
    <w:p w14:paraId="5D39DD40" w14:textId="0CA7F146" w:rsidR="002A204F" w:rsidRPr="002D35CB" w:rsidRDefault="005552B7" w:rsidP="002D35CB">
      <w:pPr>
        <w:pStyle w:val="Heading1"/>
        <w:rPr>
          <w:smallCaps/>
        </w:rPr>
      </w:pPr>
      <w:bookmarkStart w:id="279" w:name="_The_partnership_agreement"/>
      <w:bookmarkStart w:id="280" w:name="_Toc200453911"/>
      <w:bookmarkEnd w:id="279"/>
      <w:r w:rsidRPr="002D35CB">
        <w:t>Payment methods</w:t>
      </w:r>
      <w:bookmarkEnd w:id="280"/>
    </w:p>
    <w:p w14:paraId="63701576" w14:textId="77777777" w:rsidR="00AC69A7" w:rsidRPr="002D35CB" w:rsidRDefault="00AC69A7" w:rsidP="00DF0A30">
      <w:pPr>
        <w:pStyle w:val="PInormal"/>
        <w:rPr>
          <w:lang w:val="en-GB"/>
        </w:rPr>
      </w:pPr>
    </w:p>
    <w:p w14:paraId="496D6FFD" w14:textId="3B965654" w:rsidR="00AC69A7" w:rsidRPr="002D35CB" w:rsidRDefault="005552B7" w:rsidP="00AC69A7">
      <w:pPr>
        <w:rPr>
          <w:rFonts w:ascii="Arial" w:eastAsia="Arial" w:hAnsi="Arial" w:cs="Arial"/>
          <w:sz w:val="22"/>
          <w:szCs w:val="22"/>
        </w:rPr>
      </w:pPr>
      <w:r w:rsidRPr="002D35CB">
        <w:rPr>
          <w:rFonts w:ascii="Arial" w:eastAsia="Arial" w:hAnsi="Arial" w:cs="Arial"/>
          <w:sz w:val="22"/>
          <w:szCs w:val="22"/>
        </w:rPr>
        <w:t>Payments are to be made using the card reader in reception</w:t>
      </w:r>
      <w:r w:rsidR="00885A8F" w:rsidRPr="002D35CB">
        <w:rPr>
          <w:rFonts w:ascii="Arial" w:eastAsia="Arial" w:hAnsi="Arial" w:cs="Arial"/>
          <w:sz w:val="22"/>
          <w:szCs w:val="22"/>
        </w:rPr>
        <w:t>.</w:t>
      </w:r>
    </w:p>
    <w:p w14:paraId="451D3D50" w14:textId="1A158777" w:rsidR="00755D01" w:rsidRPr="002D35CB" w:rsidRDefault="005552B7" w:rsidP="002D35CB">
      <w:pPr>
        <w:pStyle w:val="Heading1"/>
        <w:rPr>
          <w:smallCaps/>
        </w:rPr>
      </w:pPr>
      <w:bookmarkStart w:id="281" w:name="_Toc200453912"/>
      <w:r w:rsidRPr="002D35CB">
        <w:lastRenderedPageBreak/>
        <w:t>Statement of costs</w:t>
      </w:r>
      <w:bookmarkEnd w:id="281"/>
    </w:p>
    <w:p w14:paraId="486DE728" w14:textId="77777777" w:rsidR="00755D01" w:rsidRPr="002D35CB" w:rsidRDefault="00755D01" w:rsidP="00755D01">
      <w:pPr>
        <w:rPr>
          <w:rFonts w:ascii="Arial" w:hAnsi="Arial" w:cs="Arial"/>
          <w:sz w:val="22"/>
          <w:szCs w:val="22"/>
        </w:rPr>
      </w:pPr>
    </w:p>
    <w:p w14:paraId="63F94C2E" w14:textId="77777777" w:rsidR="005552B7" w:rsidRPr="002D35CB" w:rsidRDefault="005552B7" w:rsidP="005552B7">
      <w:pPr>
        <w:rPr>
          <w:rFonts w:ascii="Arial" w:hAnsi="Arial" w:cs="Arial"/>
          <w:sz w:val="22"/>
          <w:szCs w:val="22"/>
        </w:rPr>
      </w:pPr>
      <w:r w:rsidRPr="002D35CB">
        <w:rPr>
          <w:rFonts w:ascii="Arial" w:hAnsi="Arial" w:cs="Arial"/>
          <w:sz w:val="22"/>
          <w:szCs w:val="22"/>
        </w:rPr>
        <w:t xml:space="preserve">Patients who require non-NHS services will be given a statement of costs pro forma, shown at </w:t>
      </w:r>
      <w:hyperlink w:anchor="_Annex_A_–" w:history="1">
        <w:r w:rsidRPr="002D35CB">
          <w:rPr>
            <w:rStyle w:val="Hyperlink"/>
            <w:rFonts w:ascii="Arial" w:hAnsi="Arial" w:cs="Arial"/>
            <w:sz w:val="22"/>
            <w:szCs w:val="22"/>
          </w:rPr>
          <w:t>Annex A</w:t>
        </w:r>
      </w:hyperlink>
      <w:r w:rsidRPr="002D35CB">
        <w:rPr>
          <w:rFonts w:ascii="Arial" w:hAnsi="Arial" w:cs="Arial"/>
          <w:sz w:val="22"/>
          <w:szCs w:val="22"/>
        </w:rPr>
        <w:t>.</w:t>
      </w:r>
    </w:p>
    <w:p w14:paraId="427603D5" w14:textId="3B6C20BE" w:rsidR="005552B7" w:rsidRPr="002D35CB" w:rsidRDefault="005552B7" w:rsidP="002D35CB">
      <w:pPr>
        <w:pStyle w:val="Heading1"/>
        <w:rPr>
          <w:smallCaps/>
        </w:rPr>
      </w:pPr>
      <w:bookmarkStart w:id="282" w:name="_Toc200453913"/>
      <w:r w:rsidRPr="002D35CB">
        <w:t>Recommended fees</w:t>
      </w:r>
      <w:bookmarkEnd w:id="282"/>
    </w:p>
    <w:p w14:paraId="447DD16E" w14:textId="77777777" w:rsidR="005552B7" w:rsidRPr="002D35CB" w:rsidRDefault="005552B7" w:rsidP="005552B7">
      <w:pPr>
        <w:rPr>
          <w:rFonts w:ascii="Arial" w:hAnsi="Arial" w:cs="Arial"/>
          <w:sz w:val="22"/>
          <w:szCs w:val="22"/>
        </w:rPr>
      </w:pPr>
    </w:p>
    <w:p w14:paraId="749D3414" w14:textId="77777777" w:rsidR="005552B7" w:rsidRPr="002D35CB" w:rsidRDefault="005552B7" w:rsidP="005552B7">
      <w:pPr>
        <w:rPr>
          <w:rFonts w:ascii="Arial" w:hAnsi="Arial" w:cs="Arial"/>
          <w:b/>
          <w:bCs/>
          <w:sz w:val="22"/>
          <w:szCs w:val="22"/>
        </w:rPr>
      </w:pPr>
      <w:r w:rsidRPr="002D35CB">
        <w:rPr>
          <w:rFonts w:ascii="Arial" w:hAnsi="Arial" w:cs="Arial"/>
          <w:sz w:val="22"/>
          <w:szCs w:val="22"/>
        </w:rPr>
        <w:t xml:space="preserve">The BMA no longer provides a table of suggested </w:t>
      </w:r>
      <w:proofErr w:type="gramStart"/>
      <w:r w:rsidRPr="002D35CB">
        <w:rPr>
          <w:rFonts w:ascii="Arial" w:hAnsi="Arial" w:cs="Arial"/>
          <w:sz w:val="22"/>
          <w:szCs w:val="22"/>
        </w:rPr>
        <w:t>fees</w:t>
      </w:r>
      <w:proofErr w:type="gramEnd"/>
      <w:r w:rsidRPr="002D35CB">
        <w:rPr>
          <w:rFonts w:ascii="Arial" w:hAnsi="Arial" w:cs="Arial"/>
          <w:sz w:val="22"/>
          <w:szCs w:val="22"/>
        </w:rPr>
        <w:t xml:space="preserve"> but one can be found at </w:t>
      </w:r>
      <w:hyperlink w:anchor="_Annex_B_–" w:history="1">
        <w:r w:rsidRPr="002D35CB">
          <w:rPr>
            <w:rStyle w:val="Hyperlink"/>
            <w:rFonts w:ascii="Arial" w:hAnsi="Arial" w:cs="Arial"/>
            <w:sz w:val="22"/>
            <w:szCs w:val="22"/>
          </w:rPr>
          <w:t>Annex B</w:t>
        </w:r>
      </w:hyperlink>
      <w:r w:rsidRPr="002D35CB">
        <w:rPr>
          <w:rFonts w:ascii="Arial" w:hAnsi="Arial" w:cs="Arial"/>
          <w:sz w:val="22"/>
          <w:szCs w:val="22"/>
        </w:rPr>
        <w:t xml:space="preserve">. It is recommended that when calculating fees, the </w:t>
      </w:r>
      <w:hyperlink r:id="rId12" w:history="1">
        <w:r w:rsidRPr="002D35CB">
          <w:rPr>
            <w:rStyle w:val="Hyperlink"/>
            <w:rFonts w:ascii="Arial" w:hAnsi="Arial" w:cs="Arial"/>
            <w:sz w:val="22"/>
            <w:szCs w:val="22"/>
          </w:rPr>
          <w:t>BMA fees calculator</w:t>
        </w:r>
      </w:hyperlink>
      <w:r w:rsidRPr="002D35CB">
        <w:rPr>
          <w:rFonts w:ascii="Arial" w:hAnsi="Arial" w:cs="Arial"/>
          <w:sz w:val="22"/>
          <w:szCs w:val="22"/>
        </w:rPr>
        <w:t xml:space="preserve"> is used (login required) as this determines how much organisations need to charge to be financially viable.</w:t>
      </w:r>
    </w:p>
    <w:p w14:paraId="1692F721" w14:textId="17EFC22F" w:rsidR="00885A8F" w:rsidRDefault="00885A8F" w:rsidP="005552B7">
      <w:pPr>
        <w:rPr>
          <w:rFonts w:ascii="Arial" w:hAnsi="Arial" w:cs="Arial"/>
          <w:sz w:val="22"/>
          <w:szCs w:val="22"/>
        </w:rPr>
      </w:pPr>
    </w:p>
    <w:p w14:paraId="4F5561B0" w14:textId="77777777" w:rsidR="005552B7" w:rsidRDefault="005552B7" w:rsidP="005552B7">
      <w:pPr>
        <w:rPr>
          <w:rFonts w:ascii="Arial" w:hAnsi="Arial" w:cs="Arial"/>
          <w:sz w:val="22"/>
          <w:szCs w:val="22"/>
        </w:rPr>
      </w:pPr>
    </w:p>
    <w:p w14:paraId="2FD4EAD4" w14:textId="77777777" w:rsidR="005552B7" w:rsidRPr="006643CF" w:rsidRDefault="005552B7" w:rsidP="005552B7">
      <w:pPr>
        <w:pStyle w:val="Heading2"/>
        <w:numPr>
          <w:ilvl w:val="0"/>
          <w:numId w:val="0"/>
        </w:numPr>
        <w:ind w:left="576" w:hanging="576"/>
        <w:rPr>
          <w:rFonts w:ascii="Arial" w:hAnsi="Arial" w:cs="Arial"/>
          <w:smallCaps w:val="0"/>
          <w:szCs w:val="24"/>
          <w:lang w:val="en-GB"/>
        </w:rPr>
      </w:pPr>
      <w:bookmarkStart w:id="283" w:name="_Toc137201840"/>
      <w:bookmarkStart w:id="284" w:name="_Toc200453914"/>
      <w:r w:rsidRPr="006643CF">
        <w:rPr>
          <w:rFonts w:ascii="Arial" w:hAnsi="Arial" w:cs="Arial"/>
          <w:smallCaps w:val="0"/>
          <w:szCs w:val="24"/>
          <w:lang w:val="en-GB"/>
        </w:rPr>
        <w:t>Annex A – Statement of costs pro forma</w:t>
      </w:r>
      <w:bookmarkEnd w:id="283"/>
      <w:bookmarkEnd w:id="284"/>
    </w:p>
    <w:p w14:paraId="6CFE97A9" w14:textId="09A2B949" w:rsidR="005552B7" w:rsidRPr="00496075" w:rsidRDefault="005552B7" w:rsidP="005552B7">
      <w:pPr>
        <w:rPr>
          <w:rFonts w:ascii="Arial" w:hAnsi="Arial" w:cs="Arial"/>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425"/>
        <w:gridCol w:w="1137"/>
        <w:gridCol w:w="3966"/>
      </w:tblGrid>
      <w:tr w:rsidR="005552B7" w:rsidRPr="00496075" w14:paraId="02C12393" w14:textId="77777777" w:rsidTr="009F23DC">
        <w:tc>
          <w:tcPr>
            <w:tcW w:w="10485" w:type="dxa"/>
            <w:gridSpan w:val="5"/>
            <w:shd w:val="clear" w:color="auto" w:fill="4472C4" w:themeFill="accent1"/>
          </w:tcPr>
          <w:p w14:paraId="763FA59B" w14:textId="6A41C4E7" w:rsidR="005552B7" w:rsidRPr="005552B7" w:rsidRDefault="005552B7" w:rsidP="005552B7">
            <w:pPr>
              <w:spacing w:before="60" w:after="60"/>
              <w:rPr>
                <w:rFonts w:ascii="Arial" w:hAnsi="Arial" w:cs="Arial"/>
                <w:b/>
                <w:bCs/>
                <w:color w:val="FFFFFF" w:themeColor="background1"/>
              </w:rPr>
            </w:pPr>
            <w:r>
              <w:rPr>
                <w:rFonts w:ascii="Arial" w:hAnsi="Arial" w:cs="Arial"/>
                <w:b/>
                <w:bCs/>
                <w:color w:val="FFFFFF" w:themeColor="background1"/>
              </w:rPr>
              <w:t xml:space="preserve">Section 1: </w:t>
            </w:r>
            <w:r w:rsidRPr="005552B7">
              <w:rPr>
                <w:rFonts w:ascii="Arial" w:hAnsi="Arial" w:cs="Arial"/>
                <w:b/>
                <w:bCs/>
                <w:color w:val="FFFFFF" w:themeColor="background1"/>
              </w:rPr>
              <w:t>Patient details</w:t>
            </w:r>
          </w:p>
        </w:tc>
      </w:tr>
      <w:tr w:rsidR="005552B7" w:rsidRPr="005552B7" w14:paraId="24B66218" w14:textId="77777777" w:rsidTr="009F23DC">
        <w:tc>
          <w:tcPr>
            <w:tcW w:w="2263" w:type="dxa"/>
            <w:shd w:val="clear" w:color="auto" w:fill="4472C4" w:themeFill="accent1"/>
          </w:tcPr>
          <w:p w14:paraId="7E0D2D18" w14:textId="77777777" w:rsidR="005552B7" w:rsidRPr="005552B7" w:rsidRDefault="005552B7" w:rsidP="005552B7">
            <w:pPr>
              <w:spacing w:before="60" w:after="60"/>
              <w:rPr>
                <w:rFonts w:ascii="Arial" w:hAnsi="Arial" w:cs="Arial"/>
                <w:b/>
                <w:bCs/>
                <w:color w:val="FFFFFF" w:themeColor="background1"/>
                <w:sz w:val="22"/>
                <w:szCs w:val="22"/>
              </w:rPr>
            </w:pPr>
            <w:r w:rsidRPr="005552B7">
              <w:rPr>
                <w:rFonts w:ascii="Arial" w:hAnsi="Arial" w:cs="Arial"/>
                <w:b/>
                <w:bCs/>
                <w:color w:val="FFFFFF" w:themeColor="background1"/>
                <w:sz w:val="22"/>
                <w:szCs w:val="22"/>
              </w:rPr>
              <w:t>Surname</w:t>
            </w:r>
          </w:p>
          <w:p w14:paraId="5A87F7EA" w14:textId="77777777" w:rsidR="005552B7" w:rsidRPr="005552B7" w:rsidRDefault="005552B7" w:rsidP="005552B7">
            <w:pPr>
              <w:spacing w:before="60" w:after="60"/>
              <w:rPr>
                <w:rFonts w:ascii="Arial" w:hAnsi="Arial" w:cs="Arial"/>
                <w:b/>
                <w:bCs/>
                <w:color w:val="FFFFFF" w:themeColor="background1"/>
                <w:sz w:val="22"/>
                <w:szCs w:val="22"/>
              </w:rPr>
            </w:pPr>
          </w:p>
        </w:tc>
        <w:tc>
          <w:tcPr>
            <w:tcW w:w="2694" w:type="dxa"/>
            <w:shd w:val="clear" w:color="auto" w:fill="auto"/>
          </w:tcPr>
          <w:p w14:paraId="2D3EB223" w14:textId="77777777" w:rsidR="005552B7" w:rsidRPr="005552B7" w:rsidRDefault="005552B7" w:rsidP="005552B7">
            <w:pPr>
              <w:spacing w:before="60" w:after="60"/>
              <w:rPr>
                <w:rFonts w:ascii="Arial" w:hAnsi="Arial" w:cs="Arial"/>
                <w:b/>
                <w:bCs/>
                <w:sz w:val="22"/>
                <w:szCs w:val="22"/>
              </w:rPr>
            </w:pPr>
          </w:p>
        </w:tc>
        <w:tc>
          <w:tcPr>
            <w:tcW w:w="1562" w:type="dxa"/>
            <w:gridSpan w:val="2"/>
            <w:shd w:val="clear" w:color="auto" w:fill="4472C4" w:themeFill="accent1"/>
          </w:tcPr>
          <w:p w14:paraId="5944B24B" w14:textId="77777777" w:rsidR="005552B7" w:rsidRPr="005552B7" w:rsidRDefault="005552B7" w:rsidP="005552B7">
            <w:pPr>
              <w:spacing w:before="60" w:after="60"/>
              <w:rPr>
                <w:rFonts w:ascii="Arial" w:hAnsi="Arial" w:cs="Arial"/>
                <w:b/>
                <w:bCs/>
                <w:color w:val="FFFFFF" w:themeColor="background1"/>
                <w:sz w:val="22"/>
                <w:szCs w:val="22"/>
              </w:rPr>
            </w:pPr>
            <w:r w:rsidRPr="005552B7">
              <w:rPr>
                <w:rFonts w:ascii="Arial" w:hAnsi="Arial" w:cs="Arial"/>
                <w:b/>
                <w:bCs/>
                <w:color w:val="FFFFFF" w:themeColor="background1"/>
                <w:sz w:val="22"/>
                <w:szCs w:val="22"/>
              </w:rPr>
              <w:t>NHS number</w:t>
            </w:r>
          </w:p>
        </w:tc>
        <w:tc>
          <w:tcPr>
            <w:tcW w:w="3966" w:type="dxa"/>
            <w:shd w:val="clear" w:color="auto" w:fill="auto"/>
          </w:tcPr>
          <w:p w14:paraId="3B78CF52" w14:textId="77777777" w:rsidR="005552B7" w:rsidRPr="005552B7" w:rsidRDefault="005552B7" w:rsidP="00326AF2">
            <w:pPr>
              <w:rPr>
                <w:rFonts w:ascii="Arial" w:hAnsi="Arial" w:cs="Arial"/>
                <w:b/>
                <w:bCs/>
                <w:sz w:val="22"/>
                <w:szCs w:val="22"/>
              </w:rPr>
            </w:pPr>
          </w:p>
        </w:tc>
      </w:tr>
      <w:tr w:rsidR="005552B7" w:rsidRPr="005552B7" w14:paraId="26A5884E" w14:textId="77777777" w:rsidTr="009F23DC">
        <w:tc>
          <w:tcPr>
            <w:tcW w:w="2263" w:type="dxa"/>
            <w:shd w:val="clear" w:color="auto" w:fill="4472C4" w:themeFill="accent1"/>
          </w:tcPr>
          <w:p w14:paraId="03DDFC61" w14:textId="77777777" w:rsidR="005552B7" w:rsidRPr="005552B7" w:rsidRDefault="005552B7" w:rsidP="005552B7">
            <w:pPr>
              <w:spacing w:before="60" w:after="60"/>
              <w:rPr>
                <w:rFonts w:ascii="Arial" w:hAnsi="Arial" w:cs="Arial"/>
                <w:b/>
                <w:bCs/>
                <w:color w:val="FFFFFF" w:themeColor="background1"/>
                <w:sz w:val="22"/>
                <w:szCs w:val="22"/>
              </w:rPr>
            </w:pPr>
            <w:r w:rsidRPr="005552B7">
              <w:rPr>
                <w:rFonts w:ascii="Arial" w:hAnsi="Arial" w:cs="Arial"/>
                <w:b/>
                <w:bCs/>
                <w:color w:val="FFFFFF" w:themeColor="background1"/>
                <w:sz w:val="22"/>
                <w:szCs w:val="22"/>
              </w:rPr>
              <w:t>Forename</w:t>
            </w:r>
          </w:p>
        </w:tc>
        <w:tc>
          <w:tcPr>
            <w:tcW w:w="2694" w:type="dxa"/>
            <w:shd w:val="clear" w:color="auto" w:fill="auto"/>
          </w:tcPr>
          <w:p w14:paraId="7627B78D" w14:textId="77777777" w:rsidR="005552B7" w:rsidRPr="005552B7" w:rsidRDefault="005552B7" w:rsidP="005552B7">
            <w:pPr>
              <w:spacing w:before="60" w:after="60"/>
              <w:rPr>
                <w:rFonts w:ascii="Arial" w:hAnsi="Arial" w:cs="Arial"/>
                <w:b/>
                <w:bCs/>
                <w:sz w:val="22"/>
                <w:szCs w:val="22"/>
              </w:rPr>
            </w:pPr>
          </w:p>
        </w:tc>
        <w:tc>
          <w:tcPr>
            <w:tcW w:w="1562" w:type="dxa"/>
            <w:gridSpan w:val="2"/>
            <w:shd w:val="clear" w:color="auto" w:fill="4472C4" w:themeFill="accent1"/>
          </w:tcPr>
          <w:tbl>
            <w:tblPr>
              <w:tblW w:w="0" w:type="auto"/>
              <w:tblBorders>
                <w:top w:val="nil"/>
                <w:left w:val="nil"/>
                <w:bottom w:val="nil"/>
                <w:right w:val="nil"/>
              </w:tblBorders>
              <w:tblLook w:val="0000" w:firstRow="0" w:lastRow="0" w:firstColumn="0" w:lastColumn="0" w:noHBand="0" w:noVBand="0"/>
            </w:tblPr>
            <w:tblGrid>
              <w:gridCol w:w="1346"/>
            </w:tblGrid>
            <w:tr w:rsidR="005552B7" w:rsidRPr="005552B7" w14:paraId="28CC86AC" w14:textId="77777777" w:rsidTr="00326AF2">
              <w:trPr>
                <w:trHeight w:val="257"/>
              </w:trPr>
              <w:tc>
                <w:tcPr>
                  <w:tcW w:w="2210" w:type="dxa"/>
                  <w:vAlign w:val="center"/>
                </w:tcPr>
                <w:p w14:paraId="6CB9A3C4" w14:textId="77777777" w:rsidR="005552B7" w:rsidRPr="005552B7" w:rsidRDefault="005552B7" w:rsidP="005552B7">
                  <w:pPr>
                    <w:pStyle w:val="Default"/>
                    <w:spacing w:before="60" w:after="60"/>
                    <w:ind w:left="-101"/>
                    <w:rPr>
                      <w:color w:val="FFFFFF" w:themeColor="background1"/>
                      <w:sz w:val="22"/>
                      <w:szCs w:val="22"/>
                    </w:rPr>
                  </w:pPr>
                  <w:r w:rsidRPr="005552B7">
                    <w:rPr>
                      <w:b/>
                      <w:bCs/>
                      <w:color w:val="FFFFFF" w:themeColor="background1"/>
                      <w:sz w:val="22"/>
                      <w:szCs w:val="22"/>
                    </w:rPr>
                    <w:t xml:space="preserve">Title </w:t>
                  </w:r>
                </w:p>
              </w:tc>
            </w:tr>
            <w:tr w:rsidR="005552B7" w:rsidRPr="005552B7" w14:paraId="33596F5D" w14:textId="77777777" w:rsidTr="00326AF2">
              <w:trPr>
                <w:trHeight w:val="280"/>
              </w:trPr>
              <w:tc>
                <w:tcPr>
                  <w:tcW w:w="2210" w:type="dxa"/>
                  <w:vAlign w:val="center"/>
                </w:tcPr>
                <w:p w14:paraId="495740B0" w14:textId="77777777" w:rsidR="005552B7" w:rsidRPr="005552B7" w:rsidRDefault="005552B7" w:rsidP="005552B7">
                  <w:pPr>
                    <w:pStyle w:val="Default"/>
                    <w:spacing w:before="60" w:after="60"/>
                    <w:ind w:left="-101"/>
                    <w:rPr>
                      <w:color w:val="FFFFFF" w:themeColor="background1"/>
                      <w:sz w:val="22"/>
                      <w:szCs w:val="22"/>
                    </w:rPr>
                  </w:pPr>
                  <w:r w:rsidRPr="005552B7">
                    <w:rPr>
                      <w:b/>
                      <w:bCs/>
                      <w:color w:val="FFFFFF" w:themeColor="background1"/>
                      <w:sz w:val="22"/>
                      <w:szCs w:val="22"/>
                    </w:rPr>
                    <w:t xml:space="preserve">(Mr, Mrs, Ms, Dr) </w:t>
                  </w:r>
                </w:p>
              </w:tc>
            </w:tr>
          </w:tbl>
          <w:p w14:paraId="09120AF2" w14:textId="77777777" w:rsidR="005552B7" w:rsidRPr="005552B7" w:rsidRDefault="005552B7" w:rsidP="005552B7">
            <w:pPr>
              <w:spacing w:before="60" w:after="60"/>
              <w:rPr>
                <w:rFonts w:ascii="Arial" w:hAnsi="Arial" w:cs="Arial"/>
                <w:b/>
                <w:bCs/>
                <w:color w:val="FFFFFF" w:themeColor="background1"/>
                <w:sz w:val="22"/>
                <w:szCs w:val="22"/>
              </w:rPr>
            </w:pPr>
          </w:p>
        </w:tc>
        <w:tc>
          <w:tcPr>
            <w:tcW w:w="3966" w:type="dxa"/>
            <w:shd w:val="clear" w:color="auto" w:fill="auto"/>
          </w:tcPr>
          <w:p w14:paraId="143A9652" w14:textId="77777777" w:rsidR="005552B7" w:rsidRPr="005552B7" w:rsidRDefault="005552B7" w:rsidP="00326AF2">
            <w:pPr>
              <w:rPr>
                <w:rFonts w:ascii="Arial" w:hAnsi="Arial" w:cs="Arial"/>
                <w:b/>
                <w:bCs/>
                <w:sz w:val="22"/>
                <w:szCs w:val="22"/>
              </w:rPr>
            </w:pPr>
          </w:p>
        </w:tc>
      </w:tr>
      <w:tr w:rsidR="005552B7" w:rsidRPr="005552B7" w14:paraId="4891ECC3" w14:textId="77777777" w:rsidTr="009F23DC">
        <w:tc>
          <w:tcPr>
            <w:tcW w:w="2263" w:type="dxa"/>
            <w:shd w:val="clear" w:color="auto" w:fill="4472C4" w:themeFill="accent1"/>
          </w:tcPr>
          <w:p w14:paraId="376ADAE0" w14:textId="77777777" w:rsidR="005552B7" w:rsidRPr="005552B7" w:rsidRDefault="005552B7" w:rsidP="005552B7">
            <w:pPr>
              <w:spacing w:before="60" w:after="60"/>
              <w:rPr>
                <w:rFonts w:ascii="Arial" w:hAnsi="Arial" w:cs="Arial"/>
                <w:b/>
                <w:bCs/>
                <w:color w:val="FFFFFF" w:themeColor="background1"/>
                <w:sz w:val="22"/>
                <w:szCs w:val="22"/>
              </w:rPr>
            </w:pPr>
            <w:r w:rsidRPr="005552B7">
              <w:rPr>
                <w:rFonts w:ascii="Arial" w:hAnsi="Arial" w:cs="Arial"/>
                <w:b/>
                <w:bCs/>
                <w:color w:val="FFFFFF" w:themeColor="background1"/>
                <w:sz w:val="22"/>
                <w:szCs w:val="22"/>
              </w:rPr>
              <w:t>Date of birth</w:t>
            </w:r>
          </w:p>
          <w:p w14:paraId="195B823E" w14:textId="77777777" w:rsidR="005552B7" w:rsidRPr="005552B7" w:rsidRDefault="005552B7" w:rsidP="005552B7">
            <w:pPr>
              <w:spacing w:before="60" w:after="60"/>
              <w:rPr>
                <w:rFonts w:ascii="Arial" w:hAnsi="Arial" w:cs="Arial"/>
                <w:b/>
                <w:bCs/>
                <w:color w:val="FFFFFF" w:themeColor="background1"/>
                <w:sz w:val="22"/>
                <w:szCs w:val="22"/>
              </w:rPr>
            </w:pPr>
          </w:p>
        </w:tc>
        <w:tc>
          <w:tcPr>
            <w:tcW w:w="2694" w:type="dxa"/>
            <w:shd w:val="clear" w:color="auto" w:fill="auto"/>
          </w:tcPr>
          <w:p w14:paraId="66A04735" w14:textId="77777777" w:rsidR="005552B7" w:rsidRPr="005552B7" w:rsidRDefault="005552B7" w:rsidP="005552B7">
            <w:pPr>
              <w:spacing w:before="60" w:after="60"/>
              <w:rPr>
                <w:rFonts w:ascii="Arial" w:hAnsi="Arial" w:cs="Arial"/>
                <w:b/>
                <w:bCs/>
                <w:sz w:val="22"/>
                <w:szCs w:val="22"/>
              </w:rPr>
            </w:pPr>
          </w:p>
        </w:tc>
        <w:tc>
          <w:tcPr>
            <w:tcW w:w="1562" w:type="dxa"/>
            <w:gridSpan w:val="2"/>
            <w:shd w:val="clear" w:color="auto" w:fill="4472C4" w:themeFill="accent1"/>
          </w:tcPr>
          <w:p w14:paraId="2DD8AF6C" w14:textId="77777777" w:rsidR="005552B7" w:rsidRPr="005552B7" w:rsidRDefault="005552B7" w:rsidP="005552B7">
            <w:pPr>
              <w:spacing w:before="60" w:after="60"/>
              <w:rPr>
                <w:rFonts w:ascii="Arial" w:hAnsi="Arial" w:cs="Arial"/>
                <w:b/>
                <w:bCs/>
                <w:color w:val="FFFFFF" w:themeColor="background1"/>
                <w:sz w:val="22"/>
                <w:szCs w:val="22"/>
              </w:rPr>
            </w:pPr>
            <w:r w:rsidRPr="005552B7">
              <w:rPr>
                <w:rFonts w:ascii="Arial" w:hAnsi="Arial" w:cs="Arial"/>
                <w:b/>
                <w:bCs/>
                <w:color w:val="FFFFFF" w:themeColor="background1"/>
                <w:sz w:val="22"/>
                <w:szCs w:val="22"/>
              </w:rPr>
              <w:t>Address:</w:t>
            </w:r>
          </w:p>
        </w:tc>
        <w:tc>
          <w:tcPr>
            <w:tcW w:w="3966" w:type="dxa"/>
            <w:shd w:val="clear" w:color="auto" w:fill="auto"/>
          </w:tcPr>
          <w:p w14:paraId="6CCE7CAD" w14:textId="77777777" w:rsidR="005552B7" w:rsidRPr="005552B7" w:rsidRDefault="005552B7" w:rsidP="00326AF2">
            <w:pPr>
              <w:rPr>
                <w:rFonts w:ascii="Arial" w:hAnsi="Arial" w:cs="Arial"/>
                <w:b/>
                <w:bCs/>
                <w:sz w:val="22"/>
                <w:szCs w:val="22"/>
              </w:rPr>
            </w:pPr>
          </w:p>
        </w:tc>
      </w:tr>
      <w:tr w:rsidR="005552B7" w:rsidRPr="005552B7" w14:paraId="0EC06C43" w14:textId="77777777" w:rsidTr="009F23DC">
        <w:tc>
          <w:tcPr>
            <w:tcW w:w="2263" w:type="dxa"/>
            <w:shd w:val="clear" w:color="auto" w:fill="4472C4" w:themeFill="accent1"/>
          </w:tcPr>
          <w:p w14:paraId="2134CEAE" w14:textId="77777777" w:rsidR="005552B7" w:rsidRPr="005552B7" w:rsidRDefault="005552B7" w:rsidP="005552B7">
            <w:pPr>
              <w:spacing w:before="60" w:after="60"/>
              <w:rPr>
                <w:rFonts w:ascii="Arial" w:hAnsi="Arial" w:cs="Arial"/>
                <w:b/>
                <w:bCs/>
                <w:color w:val="FFFFFF" w:themeColor="background1"/>
                <w:sz w:val="22"/>
                <w:szCs w:val="22"/>
              </w:rPr>
            </w:pPr>
            <w:r w:rsidRPr="005552B7">
              <w:rPr>
                <w:rFonts w:ascii="Arial" w:hAnsi="Arial" w:cs="Arial"/>
                <w:b/>
                <w:bCs/>
                <w:color w:val="FFFFFF" w:themeColor="background1"/>
                <w:sz w:val="22"/>
                <w:szCs w:val="22"/>
              </w:rPr>
              <w:t>Telephone no.</w:t>
            </w:r>
          </w:p>
          <w:p w14:paraId="01E9BAE3" w14:textId="77777777" w:rsidR="005552B7" w:rsidRPr="005552B7" w:rsidRDefault="005552B7" w:rsidP="005552B7">
            <w:pPr>
              <w:spacing w:before="60" w:after="60"/>
              <w:rPr>
                <w:rFonts w:ascii="Arial" w:hAnsi="Arial" w:cs="Arial"/>
                <w:b/>
                <w:bCs/>
                <w:color w:val="FFFFFF" w:themeColor="background1"/>
                <w:sz w:val="22"/>
                <w:szCs w:val="22"/>
              </w:rPr>
            </w:pPr>
          </w:p>
        </w:tc>
        <w:tc>
          <w:tcPr>
            <w:tcW w:w="2694" w:type="dxa"/>
            <w:shd w:val="clear" w:color="auto" w:fill="auto"/>
          </w:tcPr>
          <w:p w14:paraId="7EB3497D" w14:textId="77777777" w:rsidR="005552B7" w:rsidRPr="005552B7" w:rsidRDefault="005552B7" w:rsidP="005552B7">
            <w:pPr>
              <w:spacing w:before="60" w:after="60"/>
              <w:rPr>
                <w:rFonts w:ascii="Arial" w:hAnsi="Arial" w:cs="Arial"/>
                <w:b/>
                <w:bCs/>
                <w:sz w:val="22"/>
                <w:szCs w:val="22"/>
              </w:rPr>
            </w:pPr>
          </w:p>
        </w:tc>
        <w:tc>
          <w:tcPr>
            <w:tcW w:w="1562" w:type="dxa"/>
            <w:gridSpan w:val="2"/>
            <w:shd w:val="clear" w:color="auto" w:fill="4472C4" w:themeFill="accent1"/>
          </w:tcPr>
          <w:p w14:paraId="3F173500" w14:textId="77777777" w:rsidR="005552B7" w:rsidRPr="005552B7" w:rsidRDefault="005552B7" w:rsidP="005552B7">
            <w:pPr>
              <w:spacing w:before="60" w:after="60"/>
              <w:rPr>
                <w:rFonts w:ascii="Arial" w:hAnsi="Arial" w:cs="Arial"/>
                <w:b/>
                <w:bCs/>
                <w:color w:val="FFFFFF" w:themeColor="background1"/>
                <w:sz w:val="22"/>
                <w:szCs w:val="22"/>
              </w:rPr>
            </w:pPr>
            <w:r w:rsidRPr="005552B7">
              <w:rPr>
                <w:rFonts w:ascii="Arial" w:hAnsi="Arial" w:cs="Arial"/>
                <w:b/>
                <w:bCs/>
                <w:color w:val="FFFFFF" w:themeColor="background1"/>
                <w:sz w:val="22"/>
                <w:szCs w:val="22"/>
              </w:rPr>
              <w:t>Postcode</w:t>
            </w:r>
          </w:p>
        </w:tc>
        <w:tc>
          <w:tcPr>
            <w:tcW w:w="3966" w:type="dxa"/>
            <w:shd w:val="clear" w:color="auto" w:fill="auto"/>
          </w:tcPr>
          <w:p w14:paraId="785923D4" w14:textId="77777777" w:rsidR="005552B7" w:rsidRPr="005552B7" w:rsidRDefault="005552B7" w:rsidP="00326AF2">
            <w:pPr>
              <w:rPr>
                <w:rFonts w:ascii="Arial" w:hAnsi="Arial" w:cs="Arial"/>
                <w:b/>
                <w:bCs/>
                <w:sz w:val="22"/>
                <w:szCs w:val="22"/>
              </w:rPr>
            </w:pPr>
          </w:p>
        </w:tc>
      </w:tr>
      <w:tr w:rsidR="005552B7" w:rsidRPr="005552B7" w14:paraId="62EB3C18" w14:textId="77777777" w:rsidTr="009F23DC">
        <w:tc>
          <w:tcPr>
            <w:tcW w:w="10485" w:type="dxa"/>
            <w:gridSpan w:val="5"/>
            <w:shd w:val="clear" w:color="auto" w:fill="4472C4" w:themeFill="accent1"/>
          </w:tcPr>
          <w:p w14:paraId="01C44DD9" w14:textId="1BBB4A22" w:rsidR="005552B7" w:rsidRPr="005552B7" w:rsidRDefault="005552B7" w:rsidP="005552B7">
            <w:pPr>
              <w:spacing w:before="60" w:after="60"/>
              <w:rPr>
                <w:rFonts w:ascii="Arial" w:hAnsi="Arial" w:cs="Arial"/>
                <w:b/>
                <w:bCs/>
                <w:sz w:val="22"/>
                <w:szCs w:val="22"/>
              </w:rPr>
            </w:pPr>
            <w:r w:rsidRPr="005552B7">
              <w:rPr>
                <w:rFonts w:ascii="Arial" w:hAnsi="Arial" w:cs="Arial"/>
                <w:b/>
                <w:bCs/>
                <w:color w:val="FFFFFF" w:themeColor="background1"/>
                <w:sz w:val="22"/>
                <w:szCs w:val="22"/>
              </w:rPr>
              <w:t>Section 2: Services requested</w:t>
            </w:r>
          </w:p>
        </w:tc>
      </w:tr>
      <w:tr w:rsidR="005552B7" w:rsidRPr="005552B7" w14:paraId="6B8D3AA8" w14:textId="77777777" w:rsidTr="009F23DC">
        <w:tc>
          <w:tcPr>
            <w:tcW w:w="2263" w:type="dxa"/>
            <w:shd w:val="clear" w:color="auto" w:fill="4472C4" w:themeFill="accent1"/>
          </w:tcPr>
          <w:p w14:paraId="4FBDDD9F" w14:textId="140B4BA1" w:rsidR="005552B7" w:rsidRPr="005552B7" w:rsidRDefault="005552B7" w:rsidP="005552B7">
            <w:pPr>
              <w:spacing w:before="60" w:after="60"/>
              <w:rPr>
                <w:rFonts w:ascii="Arial" w:hAnsi="Arial" w:cs="Arial"/>
                <w:b/>
                <w:bCs/>
                <w:color w:val="FFFFFF" w:themeColor="background1"/>
                <w:sz w:val="22"/>
                <w:szCs w:val="22"/>
              </w:rPr>
            </w:pPr>
            <w:r>
              <w:rPr>
                <w:rFonts w:ascii="Arial" w:hAnsi="Arial" w:cs="Arial"/>
                <w:b/>
                <w:bCs/>
                <w:color w:val="FFFFFF" w:themeColor="background1"/>
                <w:sz w:val="22"/>
                <w:szCs w:val="22"/>
              </w:rPr>
              <w:t>Services requested</w:t>
            </w:r>
          </w:p>
        </w:tc>
        <w:tc>
          <w:tcPr>
            <w:tcW w:w="8222" w:type="dxa"/>
            <w:gridSpan w:val="4"/>
            <w:shd w:val="clear" w:color="auto" w:fill="auto"/>
          </w:tcPr>
          <w:p w14:paraId="31DA5475" w14:textId="77777777" w:rsidR="005552B7" w:rsidRDefault="005552B7" w:rsidP="005552B7">
            <w:pPr>
              <w:spacing w:before="60" w:after="60"/>
              <w:rPr>
                <w:rFonts w:ascii="Arial" w:hAnsi="Arial" w:cs="Arial"/>
                <w:b/>
                <w:bCs/>
                <w:color w:val="000000" w:themeColor="text1"/>
                <w:sz w:val="22"/>
                <w:szCs w:val="22"/>
              </w:rPr>
            </w:pPr>
          </w:p>
          <w:p w14:paraId="6F5D5B87" w14:textId="3F3AD9AF" w:rsidR="005552B7" w:rsidRPr="005552B7" w:rsidRDefault="005552B7" w:rsidP="005552B7">
            <w:pPr>
              <w:spacing w:before="60" w:after="60"/>
              <w:rPr>
                <w:rFonts w:ascii="Arial" w:hAnsi="Arial" w:cs="Arial"/>
                <w:b/>
                <w:bCs/>
                <w:color w:val="000000" w:themeColor="text1"/>
                <w:sz w:val="22"/>
                <w:szCs w:val="22"/>
              </w:rPr>
            </w:pPr>
          </w:p>
        </w:tc>
      </w:tr>
      <w:tr w:rsidR="005552B7" w:rsidRPr="005552B7" w14:paraId="4F58DCBC" w14:textId="77777777" w:rsidTr="009F23DC">
        <w:tc>
          <w:tcPr>
            <w:tcW w:w="2263" w:type="dxa"/>
            <w:shd w:val="clear" w:color="auto" w:fill="4472C4" w:themeFill="accent1"/>
          </w:tcPr>
          <w:p w14:paraId="0AAAC9E1" w14:textId="05642AA2" w:rsidR="005552B7" w:rsidRDefault="005552B7" w:rsidP="005552B7">
            <w:pPr>
              <w:spacing w:before="60" w:after="60"/>
              <w:rPr>
                <w:rFonts w:ascii="Arial" w:hAnsi="Arial" w:cs="Arial"/>
                <w:b/>
                <w:bCs/>
                <w:color w:val="FFFFFF" w:themeColor="background1"/>
                <w:sz w:val="22"/>
                <w:szCs w:val="22"/>
              </w:rPr>
            </w:pPr>
            <w:r>
              <w:rPr>
                <w:rFonts w:ascii="Arial" w:hAnsi="Arial" w:cs="Arial"/>
                <w:b/>
                <w:bCs/>
                <w:color w:val="FFFFFF" w:themeColor="background1"/>
                <w:sz w:val="22"/>
                <w:szCs w:val="22"/>
              </w:rPr>
              <w:t>Fees applicable</w:t>
            </w:r>
          </w:p>
        </w:tc>
        <w:tc>
          <w:tcPr>
            <w:tcW w:w="8222" w:type="dxa"/>
            <w:gridSpan w:val="4"/>
            <w:shd w:val="clear" w:color="auto" w:fill="auto"/>
          </w:tcPr>
          <w:p w14:paraId="77C95384" w14:textId="77777777" w:rsidR="005552B7" w:rsidRDefault="005552B7" w:rsidP="005552B7">
            <w:pPr>
              <w:spacing w:before="60" w:after="60"/>
              <w:rPr>
                <w:rFonts w:ascii="Arial" w:hAnsi="Arial" w:cs="Arial"/>
                <w:b/>
                <w:bCs/>
                <w:color w:val="000000" w:themeColor="text1"/>
                <w:sz w:val="22"/>
                <w:szCs w:val="22"/>
              </w:rPr>
            </w:pPr>
          </w:p>
          <w:p w14:paraId="550F8472" w14:textId="605B611F" w:rsidR="005552B7" w:rsidRPr="005552B7" w:rsidRDefault="005552B7" w:rsidP="005552B7">
            <w:pPr>
              <w:spacing w:before="60" w:after="60"/>
              <w:rPr>
                <w:rFonts w:ascii="Arial" w:hAnsi="Arial" w:cs="Arial"/>
                <w:b/>
                <w:bCs/>
                <w:color w:val="000000" w:themeColor="text1"/>
                <w:sz w:val="22"/>
                <w:szCs w:val="22"/>
              </w:rPr>
            </w:pPr>
          </w:p>
        </w:tc>
      </w:tr>
      <w:tr w:rsidR="005552B7" w:rsidRPr="005552B7" w14:paraId="5785420E" w14:textId="77777777" w:rsidTr="009F23DC">
        <w:tc>
          <w:tcPr>
            <w:tcW w:w="2263" w:type="dxa"/>
            <w:shd w:val="clear" w:color="auto" w:fill="4472C4" w:themeFill="accent1"/>
          </w:tcPr>
          <w:p w14:paraId="7C7FBAE6" w14:textId="52242163" w:rsidR="005552B7" w:rsidRDefault="005552B7" w:rsidP="005552B7">
            <w:pPr>
              <w:spacing w:before="60" w:after="60"/>
              <w:rPr>
                <w:rFonts w:ascii="Arial" w:hAnsi="Arial" w:cs="Arial"/>
                <w:b/>
                <w:bCs/>
                <w:color w:val="FFFFFF" w:themeColor="background1"/>
                <w:sz w:val="22"/>
                <w:szCs w:val="22"/>
              </w:rPr>
            </w:pPr>
            <w:r>
              <w:rPr>
                <w:rFonts w:ascii="Arial" w:hAnsi="Arial" w:cs="Arial"/>
                <w:b/>
                <w:bCs/>
                <w:color w:val="FFFFFF" w:themeColor="background1"/>
                <w:sz w:val="22"/>
                <w:szCs w:val="22"/>
              </w:rPr>
              <w:t>Total cost</w:t>
            </w:r>
          </w:p>
        </w:tc>
        <w:tc>
          <w:tcPr>
            <w:tcW w:w="8222" w:type="dxa"/>
            <w:gridSpan w:val="4"/>
            <w:shd w:val="clear" w:color="auto" w:fill="auto"/>
          </w:tcPr>
          <w:p w14:paraId="713B154F" w14:textId="77777777" w:rsidR="005552B7" w:rsidRDefault="005552B7" w:rsidP="005552B7">
            <w:pPr>
              <w:spacing w:before="60" w:after="60"/>
              <w:rPr>
                <w:rFonts w:ascii="Arial" w:hAnsi="Arial" w:cs="Arial"/>
                <w:b/>
                <w:bCs/>
                <w:color w:val="000000" w:themeColor="text1"/>
                <w:sz w:val="22"/>
                <w:szCs w:val="22"/>
              </w:rPr>
            </w:pPr>
          </w:p>
          <w:p w14:paraId="4B31FB5F" w14:textId="77777777" w:rsidR="005552B7" w:rsidRPr="005552B7" w:rsidRDefault="005552B7" w:rsidP="005552B7">
            <w:pPr>
              <w:spacing w:before="60" w:after="60"/>
              <w:rPr>
                <w:rFonts w:ascii="Arial" w:hAnsi="Arial" w:cs="Arial"/>
                <w:b/>
                <w:bCs/>
                <w:color w:val="000000" w:themeColor="text1"/>
                <w:sz w:val="22"/>
                <w:szCs w:val="22"/>
              </w:rPr>
            </w:pPr>
          </w:p>
        </w:tc>
      </w:tr>
      <w:tr w:rsidR="005552B7" w:rsidRPr="005552B7" w14:paraId="67A35D4E" w14:textId="77777777" w:rsidTr="009F23DC">
        <w:tc>
          <w:tcPr>
            <w:tcW w:w="2263" w:type="dxa"/>
            <w:shd w:val="clear" w:color="auto" w:fill="4472C4" w:themeFill="accent1"/>
          </w:tcPr>
          <w:p w14:paraId="72D8474D" w14:textId="03A80FE4" w:rsidR="005552B7" w:rsidRDefault="005552B7" w:rsidP="005552B7">
            <w:pPr>
              <w:spacing w:before="60" w:after="60"/>
              <w:rPr>
                <w:rFonts w:ascii="Arial" w:hAnsi="Arial" w:cs="Arial"/>
                <w:b/>
                <w:bCs/>
                <w:color w:val="FFFFFF" w:themeColor="background1"/>
                <w:sz w:val="22"/>
                <w:szCs w:val="22"/>
              </w:rPr>
            </w:pPr>
            <w:r>
              <w:rPr>
                <w:rFonts w:ascii="Arial" w:hAnsi="Arial" w:cs="Arial"/>
                <w:b/>
                <w:bCs/>
                <w:color w:val="FFFFFF" w:themeColor="background1"/>
                <w:sz w:val="22"/>
                <w:szCs w:val="22"/>
              </w:rPr>
              <w:t>Terms and conditions of the service</w:t>
            </w:r>
          </w:p>
        </w:tc>
        <w:tc>
          <w:tcPr>
            <w:tcW w:w="8222" w:type="dxa"/>
            <w:gridSpan w:val="4"/>
            <w:shd w:val="clear" w:color="auto" w:fill="auto"/>
          </w:tcPr>
          <w:p w14:paraId="3D86A229" w14:textId="77777777" w:rsidR="005552B7" w:rsidRPr="005552B7" w:rsidRDefault="005552B7" w:rsidP="005552B7">
            <w:pPr>
              <w:rPr>
                <w:rFonts w:ascii="Arial" w:hAnsi="Arial" w:cs="Arial"/>
                <w:sz w:val="18"/>
                <w:szCs w:val="18"/>
              </w:rPr>
            </w:pPr>
            <w:r w:rsidRPr="005552B7">
              <w:rPr>
                <w:rFonts w:ascii="Arial" w:hAnsi="Arial" w:cs="Arial"/>
                <w:sz w:val="18"/>
                <w:szCs w:val="18"/>
              </w:rPr>
              <w:t>Insert specifics here:</w:t>
            </w:r>
          </w:p>
          <w:p w14:paraId="6E344E0E" w14:textId="77777777" w:rsidR="005552B7" w:rsidRPr="005552B7" w:rsidRDefault="005552B7" w:rsidP="005552B7">
            <w:pPr>
              <w:spacing w:before="60" w:after="60"/>
              <w:rPr>
                <w:rFonts w:ascii="Arial" w:hAnsi="Arial" w:cs="Arial"/>
                <w:b/>
                <w:bCs/>
                <w:color w:val="000000" w:themeColor="text1"/>
                <w:sz w:val="22"/>
                <w:szCs w:val="22"/>
              </w:rPr>
            </w:pPr>
          </w:p>
        </w:tc>
      </w:tr>
      <w:tr w:rsidR="005552B7" w:rsidRPr="005552B7" w14:paraId="167A7FCD" w14:textId="77777777" w:rsidTr="009F23DC">
        <w:tc>
          <w:tcPr>
            <w:tcW w:w="2263" w:type="dxa"/>
            <w:shd w:val="clear" w:color="auto" w:fill="4472C4" w:themeFill="accent1"/>
          </w:tcPr>
          <w:p w14:paraId="6E756D6F" w14:textId="4D3EB286" w:rsidR="005552B7" w:rsidRDefault="005552B7" w:rsidP="005552B7">
            <w:pPr>
              <w:spacing w:before="60" w:after="60"/>
              <w:rPr>
                <w:rFonts w:ascii="Arial" w:hAnsi="Arial" w:cs="Arial"/>
                <w:b/>
                <w:bCs/>
                <w:color w:val="FFFFFF" w:themeColor="background1"/>
                <w:sz w:val="22"/>
                <w:szCs w:val="22"/>
              </w:rPr>
            </w:pPr>
            <w:r>
              <w:rPr>
                <w:rFonts w:ascii="Arial" w:hAnsi="Arial" w:cs="Arial"/>
                <w:b/>
                <w:bCs/>
                <w:color w:val="FFFFFF" w:themeColor="background1"/>
                <w:sz w:val="22"/>
                <w:szCs w:val="22"/>
              </w:rPr>
              <w:t>Additional costs</w:t>
            </w:r>
          </w:p>
        </w:tc>
        <w:tc>
          <w:tcPr>
            <w:tcW w:w="8222" w:type="dxa"/>
            <w:gridSpan w:val="4"/>
            <w:shd w:val="clear" w:color="auto" w:fill="auto"/>
          </w:tcPr>
          <w:p w14:paraId="56302339" w14:textId="77777777" w:rsidR="005552B7" w:rsidRPr="005552B7" w:rsidRDefault="005552B7" w:rsidP="005552B7">
            <w:pPr>
              <w:rPr>
                <w:rFonts w:ascii="Arial" w:hAnsi="Arial" w:cs="Arial"/>
                <w:sz w:val="16"/>
                <w:szCs w:val="16"/>
              </w:rPr>
            </w:pPr>
            <w:r w:rsidRPr="005552B7">
              <w:rPr>
                <w:rFonts w:ascii="Arial" w:hAnsi="Arial" w:cs="Arial"/>
                <w:sz w:val="16"/>
                <w:szCs w:val="16"/>
              </w:rPr>
              <w:t>The following are potential additional costs:</w:t>
            </w:r>
          </w:p>
          <w:p w14:paraId="1FCF0AB3" w14:textId="77777777" w:rsidR="005552B7" w:rsidRDefault="005552B7" w:rsidP="005552B7">
            <w:pPr>
              <w:spacing w:before="60" w:after="60"/>
              <w:rPr>
                <w:rFonts w:ascii="Arial" w:hAnsi="Arial" w:cs="Arial"/>
                <w:b/>
                <w:bCs/>
                <w:color w:val="000000" w:themeColor="text1"/>
                <w:sz w:val="22"/>
                <w:szCs w:val="22"/>
              </w:rPr>
            </w:pPr>
          </w:p>
          <w:p w14:paraId="29F426A0" w14:textId="77777777" w:rsidR="005552B7" w:rsidRPr="005552B7" w:rsidRDefault="005552B7" w:rsidP="005552B7">
            <w:pPr>
              <w:spacing w:before="60" w:after="60"/>
              <w:rPr>
                <w:rFonts w:ascii="Arial" w:hAnsi="Arial" w:cs="Arial"/>
                <w:b/>
                <w:bCs/>
                <w:color w:val="000000" w:themeColor="text1"/>
                <w:sz w:val="22"/>
                <w:szCs w:val="22"/>
              </w:rPr>
            </w:pPr>
          </w:p>
        </w:tc>
      </w:tr>
      <w:tr w:rsidR="005552B7" w:rsidRPr="005552B7" w14:paraId="445A9CB7" w14:textId="77777777" w:rsidTr="009F23DC">
        <w:tc>
          <w:tcPr>
            <w:tcW w:w="2263" w:type="dxa"/>
            <w:shd w:val="clear" w:color="auto" w:fill="4472C4" w:themeFill="accent1"/>
          </w:tcPr>
          <w:p w14:paraId="31E925F6" w14:textId="14CF0FCF" w:rsidR="005552B7" w:rsidRDefault="005552B7" w:rsidP="005552B7">
            <w:pPr>
              <w:spacing w:before="60" w:after="60"/>
              <w:rPr>
                <w:rFonts w:ascii="Arial" w:hAnsi="Arial" w:cs="Arial"/>
                <w:b/>
                <w:bCs/>
                <w:color w:val="FFFFFF" w:themeColor="background1"/>
                <w:sz w:val="22"/>
                <w:szCs w:val="22"/>
              </w:rPr>
            </w:pPr>
            <w:r>
              <w:rPr>
                <w:rFonts w:ascii="Arial" w:hAnsi="Arial" w:cs="Arial"/>
                <w:b/>
                <w:bCs/>
                <w:color w:val="FFFFFF" w:themeColor="background1"/>
                <w:sz w:val="22"/>
                <w:szCs w:val="22"/>
              </w:rPr>
              <w:t>Refund information</w:t>
            </w:r>
          </w:p>
        </w:tc>
        <w:tc>
          <w:tcPr>
            <w:tcW w:w="8222" w:type="dxa"/>
            <w:gridSpan w:val="4"/>
            <w:shd w:val="clear" w:color="auto" w:fill="auto"/>
          </w:tcPr>
          <w:p w14:paraId="1CEE62CC" w14:textId="77777777" w:rsidR="005552B7" w:rsidRDefault="005552B7" w:rsidP="005552B7">
            <w:pPr>
              <w:spacing w:before="60" w:after="60"/>
              <w:rPr>
                <w:rFonts w:ascii="Arial" w:hAnsi="Arial" w:cs="Arial"/>
                <w:b/>
                <w:bCs/>
                <w:color w:val="000000" w:themeColor="text1"/>
                <w:sz w:val="22"/>
                <w:szCs w:val="22"/>
              </w:rPr>
            </w:pPr>
          </w:p>
          <w:p w14:paraId="58620B5C" w14:textId="77777777" w:rsidR="005552B7" w:rsidRPr="005552B7" w:rsidRDefault="005552B7" w:rsidP="005552B7">
            <w:pPr>
              <w:spacing w:before="60" w:after="60"/>
              <w:rPr>
                <w:rFonts w:ascii="Arial" w:hAnsi="Arial" w:cs="Arial"/>
                <w:b/>
                <w:bCs/>
                <w:color w:val="000000" w:themeColor="text1"/>
                <w:sz w:val="22"/>
                <w:szCs w:val="22"/>
              </w:rPr>
            </w:pPr>
          </w:p>
        </w:tc>
      </w:tr>
      <w:tr w:rsidR="003610FD" w:rsidRPr="005552B7" w14:paraId="090F1785" w14:textId="77777777" w:rsidTr="009F23DC">
        <w:tc>
          <w:tcPr>
            <w:tcW w:w="10485" w:type="dxa"/>
            <w:gridSpan w:val="5"/>
            <w:shd w:val="clear" w:color="auto" w:fill="4472C4" w:themeFill="accent1"/>
          </w:tcPr>
          <w:p w14:paraId="5A7D03FE" w14:textId="66548E32" w:rsidR="003610FD" w:rsidRPr="003610FD" w:rsidRDefault="003610FD" w:rsidP="003610FD">
            <w:pPr>
              <w:spacing w:before="60" w:after="60"/>
              <w:rPr>
                <w:rFonts w:ascii="Arial" w:hAnsi="Arial" w:cs="Arial"/>
                <w:color w:val="FFFFFF" w:themeColor="background1"/>
                <w:sz w:val="22"/>
                <w:szCs w:val="22"/>
              </w:rPr>
            </w:pPr>
            <w:r w:rsidRPr="003610FD">
              <w:rPr>
                <w:rFonts w:ascii="Arial" w:hAnsi="Arial" w:cs="Arial"/>
                <w:b/>
                <w:bCs/>
                <w:color w:val="FFFFFF" w:themeColor="background1"/>
                <w:sz w:val="22"/>
                <w:szCs w:val="22"/>
              </w:rPr>
              <w:t>Section 3: Payment</w:t>
            </w:r>
            <w:r>
              <w:rPr>
                <w:rFonts w:ascii="Arial" w:hAnsi="Arial" w:cs="Arial"/>
                <w:b/>
                <w:bCs/>
                <w:color w:val="FFFFFF" w:themeColor="background1"/>
                <w:sz w:val="22"/>
                <w:szCs w:val="22"/>
              </w:rPr>
              <w:t xml:space="preserve"> </w:t>
            </w:r>
            <w:r>
              <w:rPr>
                <w:rFonts w:ascii="Arial" w:hAnsi="Arial" w:cs="Arial"/>
                <w:color w:val="FFFFFF" w:themeColor="background1"/>
                <w:sz w:val="22"/>
                <w:szCs w:val="22"/>
              </w:rPr>
              <w:t>(advise patient about payment terms)</w:t>
            </w:r>
          </w:p>
        </w:tc>
      </w:tr>
      <w:tr w:rsidR="003610FD" w:rsidRPr="005552B7" w14:paraId="73376DE0" w14:textId="77777777" w:rsidTr="009F23DC">
        <w:tc>
          <w:tcPr>
            <w:tcW w:w="5382" w:type="dxa"/>
            <w:gridSpan w:val="3"/>
            <w:shd w:val="clear" w:color="auto" w:fill="4472C4" w:themeFill="accent1"/>
          </w:tcPr>
          <w:p w14:paraId="04E5EEFF" w14:textId="3C81CCBE" w:rsidR="003610FD" w:rsidRDefault="003610FD" w:rsidP="005552B7">
            <w:pPr>
              <w:spacing w:before="60" w:after="60"/>
              <w:rPr>
                <w:rFonts w:ascii="Arial" w:hAnsi="Arial" w:cs="Arial"/>
                <w:b/>
                <w:bCs/>
                <w:color w:val="000000" w:themeColor="text1"/>
                <w:sz w:val="22"/>
                <w:szCs w:val="22"/>
              </w:rPr>
            </w:pPr>
            <w:r w:rsidRPr="003610FD">
              <w:rPr>
                <w:rFonts w:ascii="Arial" w:hAnsi="Arial" w:cs="Arial"/>
                <w:b/>
                <w:bCs/>
                <w:color w:val="FFFFFF" w:themeColor="background1"/>
                <w:sz w:val="22"/>
                <w:szCs w:val="22"/>
              </w:rPr>
              <w:t>Payment by card (ensure receipt is issued)</w:t>
            </w:r>
          </w:p>
        </w:tc>
        <w:tc>
          <w:tcPr>
            <w:tcW w:w="5103" w:type="dxa"/>
            <w:gridSpan w:val="2"/>
            <w:shd w:val="clear" w:color="auto" w:fill="auto"/>
          </w:tcPr>
          <w:p w14:paraId="37026DB4" w14:textId="355B26A2" w:rsidR="003610FD" w:rsidRPr="003610FD" w:rsidRDefault="003610FD" w:rsidP="005552B7">
            <w:pPr>
              <w:spacing w:before="60" w:after="60"/>
              <w:rPr>
                <w:rFonts w:ascii="Arial" w:hAnsi="Arial" w:cs="Arial"/>
                <w:b/>
                <w:bCs/>
                <w:color w:val="000000" w:themeColor="text1"/>
                <w:sz w:val="22"/>
                <w:szCs w:val="22"/>
              </w:rPr>
            </w:pPr>
          </w:p>
        </w:tc>
      </w:tr>
      <w:tr w:rsidR="003610FD" w:rsidRPr="005552B7" w14:paraId="1CC8D3BE" w14:textId="77777777" w:rsidTr="009F23DC">
        <w:tc>
          <w:tcPr>
            <w:tcW w:w="10485" w:type="dxa"/>
            <w:gridSpan w:val="5"/>
            <w:shd w:val="clear" w:color="auto" w:fill="4472C4" w:themeFill="accent1"/>
          </w:tcPr>
          <w:p w14:paraId="3F147B34" w14:textId="77777777" w:rsidR="003610FD" w:rsidRPr="003610FD" w:rsidRDefault="003610FD" w:rsidP="003610FD">
            <w:pPr>
              <w:spacing w:beforeLines="60" w:before="144" w:afterLines="60" w:after="144"/>
              <w:rPr>
                <w:rFonts w:ascii="Arial" w:hAnsi="Arial" w:cs="Arial"/>
                <w:b/>
                <w:bCs/>
                <w:color w:val="FFFFFF" w:themeColor="background1"/>
                <w:sz w:val="22"/>
                <w:szCs w:val="22"/>
              </w:rPr>
            </w:pPr>
            <w:r w:rsidRPr="003610FD">
              <w:rPr>
                <w:rFonts w:ascii="Arial" w:hAnsi="Arial" w:cs="Arial"/>
                <w:b/>
                <w:bCs/>
                <w:color w:val="FFFFFF" w:themeColor="background1"/>
                <w:sz w:val="22"/>
                <w:szCs w:val="22"/>
              </w:rPr>
              <w:t>Section 4: Patient declaration and signature:</w:t>
            </w:r>
          </w:p>
          <w:p w14:paraId="44DE3CA1" w14:textId="11DB6311" w:rsidR="003610FD" w:rsidRPr="003610FD" w:rsidRDefault="003610FD" w:rsidP="003610FD">
            <w:pPr>
              <w:spacing w:beforeLines="60" w:before="144" w:afterLines="60" w:after="144"/>
              <w:rPr>
                <w:rFonts w:ascii="Arial" w:hAnsi="Arial" w:cs="Arial"/>
                <w:color w:val="FFFFFF" w:themeColor="background1"/>
                <w:sz w:val="22"/>
                <w:szCs w:val="22"/>
              </w:rPr>
            </w:pPr>
            <w:r w:rsidRPr="003610FD">
              <w:rPr>
                <w:rFonts w:ascii="Arial" w:hAnsi="Arial" w:cs="Arial"/>
                <w:color w:val="FFFFFF" w:themeColor="background1"/>
                <w:sz w:val="22"/>
                <w:szCs w:val="22"/>
              </w:rPr>
              <w:t>I understand that the service(s) I have requested is/are not funded by the NHS and I accept the fee(s). I have been advised of any potential additional costs, the terms and conditions of the service and the circumstances in which a refund may be applicable.</w:t>
            </w:r>
          </w:p>
        </w:tc>
      </w:tr>
      <w:tr w:rsidR="003610FD" w:rsidRPr="005552B7" w14:paraId="29D42664" w14:textId="77777777" w:rsidTr="009F23DC">
        <w:tc>
          <w:tcPr>
            <w:tcW w:w="4957" w:type="dxa"/>
            <w:gridSpan w:val="2"/>
            <w:shd w:val="clear" w:color="auto" w:fill="4472C4" w:themeFill="accent1"/>
          </w:tcPr>
          <w:p w14:paraId="6AAC94D1" w14:textId="3148ED32" w:rsidR="003610FD" w:rsidRPr="003610FD" w:rsidRDefault="003610FD" w:rsidP="003610FD">
            <w:pPr>
              <w:spacing w:beforeLines="60" w:before="144" w:afterLines="60" w:after="144"/>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 xml:space="preserve">Staff signature </w:t>
            </w:r>
            <w:r w:rsidR="00063EA3">
              <w:rPr>
                <w:rFonts w:ascii="Arial" w:hAnsi="Arial" w:cs="Arial"/>
                <w:b/>
                <w:bCs/>
                <w:color w:val="FFFFFF" w:themeColor="background1"/>
                <w:sz w:val="22"/>
                <w:szCs w:val="22"/>
              </w:rPr>
              <w:t>and</w:t>
            </w:r>
            <w:r>
              <w:rPr>
                <w:rFonts w:ascii="Arial" w:hAnsi="Arial" w:cs="Arial"/>
                <w:b/>
                <w:bCs/>
                <w:color w:val="FFFFFF" w:themeColor="background1"/>
                <w:sz w:val="22"/>
                <w:szCs w:val="22"/>
              </w:rPr>
              <w:t xml:space="preserve"> date</w:t>
            </w:r>
          </w:p>
        </w:tc>
        <w:tc>
          <w:tcPr>
            <w:tcW w:w="5528" w:type="dxa"/>
            <w:gridSpan w:val="3"/>
            <w:shd w:val="clear" w:color="auto" w:fill="auto"/>
          </w:tcPr>
          <w:p w14:paraId="30A7A0E4" w14:textId="7D16B1B6" w:rsidR="003610FD" w:rsidRPr="003610FD" w:rsidRDefault="003610FD" w:rsidP="003610FD">
            <w:pPr>
              <w:spacing w:beforeLines="60" w:before="144" w:afterLines="60" w:after="144"/>
              <w:rPr>
                <w:rFonts w:ascii="Arial" w:hAnsi="Arial" w:cs="Arial"/>
                <w:b/>
                <w:bCs/>
                <w:color w:val="000000" w:themeColor="text1"/>
                <w:sz w:val="22"/>
                <w:szCs w:val="22"/>
              </w:rPr>
            </w:pPr>
          </w:p>
        </w:tc>
      </w:tr>
      <w:tr w:rsidR="003610FD" w:rsidRPr="005552B7" w14:paraId="6CC3BF9A" w14:textId="77777777" w:rsidTr="009F23DC">
        <w:tc>
          <w:tcPr>
            <w:tcW w:w="4957" w:type="dxa"/>
            <w:gridSpan w:val="2"/>
            <w:shd w:val="clear" w:color="auto" w:fill="4472C4" w:themeFill="accent1"/>
          </w:tcPr>
          <w:p w14:paraId="0C21625C" w14:textId="620CE758" w:rsidR="003610FD" w:rsidRPr="003610FD" w:rsidRDefault="003610FD" w:rsidP="003610FD">
            <w:pPr>
              <w:spacing w:beforeLines="60" w:before="144" w:afterLines="60" w:after="144"/>
              <w:rPr>
                <w:rFonts w:ascii="Arial" w:hAnsi="Arial" w:cs="Arial"/>
                <w:b/>
                <w:bCs/>
                <w:color w:val="FFFFFF" w:themeColor="background1"/>
                <w:sz w:val="22"/>
                <w:szCs w:val="22"/>
              </w:rPr>
            </w:pPr>
            <w:r>
              <w:rPr>
                <w:rFonts w:ascii="Arial" w:hAnsi="Arial" w:cs="Arial"/>
                <w:b/>
                <w:bCs/>
                <w:color w:val="FFFFFF" w:themeColor="background1"/>
                <w:sz w:val="22"/>
                <w:szCs w:val="22"/>
              </w:rPr>
              <w:t>Print name</w:t>
            </w:r>
          </w:p>
        </w:tc>
        <w:tc>
          <w:tcPr>
            <w:tcW w:w="5528" w:type="dxa"/>
            <w:gridSpan w:val="3"/>
            <w:shd w:val="clear" w:color="auto" w:fill="auto"/>
          </w:tcPr>
          <w:p w14:paraId="6760199E" w14:textId="1C97F1BB" w:rsidR="003610FD" w:rsidRPr="003610FD" w:rsidRDefault="003610FD" w:rsidP="003610FD">
            <w:pPr>
              <w:spacing w:beforeLines="60" w:before="144" w:afterLines="60" w:after="144"/>
              <w:rPr>
                <w:rFonts w:ascii="Arial" w:hAnsi="Arial" w:cs="Arial"/>
                <w:b/>
                <w:bCs/>
                <w:color w:val="000000" w:themeColor="text1"/>
                <w:sz w:val="22"/>
                <w:szCs w:val="22"/>
              </w:rPr>
            </w:pPr>
          </w:p>
        </w:tc>
      </w:tr>
      <w:tr w:rsidR="003610FD" w:rsidRPr="005552B7" w14:paraId="2282A190" w14:textId="77777777" w:rsidTr="009F23DC">
        <w:tc>
          <w:tcPr>
            <w:tcW w:w="4957" w:type="dxa"/>
            <w:gridSpan w:val="2"/>
            <w:shd w:val="clear" w:color="auto" w:fill="4472C4" w:themeFill="accent1"/>
          </w:tcPr>
          <w:p w14:paraId="1C815FB4" w14:textId="40C6E519" w:rsidR="003610FD" w:rsidRDefault="003610FD" w:rsidP="003610FD">
            <w:pPr>
              <w:spacing w:beforeLines="60" w:before="144" w:afterLines="60" w:after="144"/>
              <w:rPr>
                <w:rFonts w:ascii="Arial" w:hAnsi="Arial" w:cs="Arial"/>
                <w:b/>
                <w:bCs/>
                <w:color w:val="FFFFFF" w:themeColor="background1"/>
                <w:sz w:val="22"/>
                <w:szCs w:val="22"/>
              </w:rPr>
            </w:pPr>
            <w:r>
              <w:rPr>
                <w:rFonts w:ascii="Arial" w:hAnsi="Arial" w:cs="Arial"/>
                <w:b/>
                <w:bCs/>
                <w:color w:val="FFFFFF" w:themeColor="background1"/>
                <w:sz w:val="22"/>
                <w:szCs w:val="22"/>
              </w:rPr>
              <w:t xml:space="preserve">Patient signature </w:t>
            </w:r>
            <w:r w:rsidR="00063EA3">
              <w:rPr>
                <w:rFonts w:ascii="Arial" w:hAnsi="Arial" w:cs="Arial"/>
                <w:b/>
                <w:bCs/>
                <w:color w:val="FFFFFF" w:themeColor="background1"/>
                <w:sz w:val="22"/>
                <w:szCs w:val="22"/>
              </w:rPr>
              <w:t>and</w:t>
            </w:r>
            <w:r>
              <w:rPr>
                <w:rFonts w:ascii="Arial" w:hAnsi="Arial" w:cs="Arial"/>
                <w:b/>
                <w:bCs/>
                <w:color w:val="FFFFFF" w:themeColor="background1"/>
                <w:sz w:val="22"/>
                <w:szCs w:val="22"/>
              </w:rPr>
              <w:t xml:space="preserve"> date</w:t>
            </w:r>
          </w:p>
        </w:tc>
        <w:tc>
          <w:tcPr>
            <w:tcW w:w="5528" w:type="dxa"/>
            <w:gridSpan w:val="3"/>
            <w:shd w:val="clear" w:color="auto" w:fill="auto"/>
          </w:tcPr>
          <w:p w14:paraId="2A41345D" w14:textId="77777777" w:rsidR="003610FD" w:rsidRPr="003610FD" w:rsidRDefault="003610FD" w:rsidP="003610FD">
            <w:pPr>
              <w:spacing w:beforeLines="60" w:before="144" w:afterLines="60" w:after="144"/>
              <w:rPr>
                <w:rFonts w:ascii="Arial" w:hAnsi="Arial" w:cs="Arial"/>
                <w:b/>
                <w:bCs/>
                <w:color w:val="000000" w:themeColor="text1"/>
                <w:sz w:val="22"/>
                <w:szCs w:val="22"/>
              </w:rPr>
            </w:pPr>
          </w:p>
        </w:tc>
      </w:tr>
      <w:tr w:rsidR="003610FD" w:rsidRPr="005552B7" w14:paraId="4B5A0F71" w14:textId="77777777" w:rsidTr="009F23DC">
        <w:tc>
          <w:tcPr>
            <w:tcW w:w="4957" w:type="dxa"/>
            <w:gridSpan w:val="2"/>
            <w:shd w:val="clear" w:color="auto" w:fill="4472C4" w:themeFill="accent1"/>
          </w:tcPr>
          <w:p w14:paraId="3AF8A279" w14:textId="04AE93AA" w:rsidR="003610FD" w:rsidRDefault="003610FD" w:rsidP="003610FD">
            <w:pPr>
              <w:spacing w:beforeLines="60" w:before="144" w:afterLines="60" w:after="144"/>
              <w:rPr>
                <w:rFonts w:ascii="Arial" w:hAnsi="Arial" w:cs="Arial"/>
                <w:b/>
                <w:bCs/>
                <w:color w:val="FFFFFF" w:themeColor="background1"/>
                <w:sz w:val="22"/>
                <w:szCs w:val="22"/>
              </w:rPr>
            </w:pPr>
            <w:r>
              <w:rPr>
                <w:rFonts w:ascii="Arial" w:hAnsi="Arial" w:cs="Arial"/>
                <w:b/>
                <w:bCs/>
                <w:color w:val="FFFFFF" w:themeColor="background1"/>
                <w:sz w:val="22"/>
                <w:szCs w:val="22"/>
              </w:rPr>
              <w:t>Print name</w:t>
            </w:r>
          </w:p>
        </w:tc>
        <w:tc>
          <w:tcPr>
            <w:tcW w:w="5528" w:type="dxa"/>
            <w:gridSpan w:val="3"/>
            <w:shd w:val="clear" w:color="auto" w:fill="auto"/>
          </w:tcPr>
          <w:p w14:paraId="6F7DE228" w14:textId="77777777" w:rsidR="003610FD" w:rsidRPr="003610FD" w:rsidRDefault="003610FD" w:rsidP="003610FD">
            <w:pPr>
              <w:spacing w:beforeLines="60" w:before="144" w:afterLines="60" w:after="144"/>
              <w:rPr>
                <w:rFonts w:ascii="Arial" w:hAnsi="Arial" w:cs="Arial"/>
                <w:b/>
                <w:bCs/>
                <w:color w:val="000000" w:themeColor="text1"/>
                <w:sz w:val="22"/>
                <w:szCs w:val="22"/>
              </w:rPr>
            </w:pPr>
          </w:p>
        </w:tc>
      </w:tr>
    </w:tbl>
    <w:p w14:paraId="3E3597F8" w14:textId="222727C0" w:rsidR="005552B7" w:rsidRPr="003610FD" w:rsidRDefault="005552B7" w:rsidP="005552B7">
      <w:pPr>
        <w:rPr>
          <w:rFonts w:ascii="Arial" w:hAnsi="Arial" w:cs="Arial"/>
          <w:b/>
          <w:i/>
          <w:sz w:val="16"/>
          <w:szCs w:val="16"/>
        </w:rPr>
      </w:pPr>
      <w:r w:rsidRPr="003610FD">
        <w:rPr>
          <w:rFonts w:ascii="Arial" w:hAnsi="Arial" w:cs="Arial"/>
          <w:b/>
          <w:i/>
          <w:sz w:val="16"/>
          <w:szCs w:val="16"/>
        </w:rPr>
        <w:t>A copy of this completed pro forma is to be scanned and saved in the individual’s healthcare record and a copy passed to the patient.</w:t>
      </w:r>
    </w:p>
    <w:p w14:paraId="2913ED19" w14:textId="77777777" w:rsidR="005552B7" w:rsidRPr="006643CF" w:rsidRDefault="005552B7" w:rsidP="005552B7">
      <w:pPr>
        <w:pStyle w:val="Heading2"/>
        <w:numPr>
          <w:ilvl w:val="0"/>
          <w:numId w:val="0"/>
        </w:numPr>
        <w:ind w:left="576" w:hanging="576"/>
        <w:rPr>
          <w:rFonts w:ascii="Arial" w:hAnsi="Arial" w:cs="Arial"/>
          <w:smallCaps w:val="0"/>
          <w:szCs w:val="24"/>
          <w:lang w:val="en-GB"/>
        </w:rPr>
      </w:pPr>
      <w:bookmarkStart w:id="285" w:name="_Annex_B_–"/>
      <w:bookmarkStart w:id="286" w:name="_Toc137201842"/>
      <w:bookmarkStart w:id="287" w:name="_Toc200453915"/>
      <w:bookmarkEnd w:id="285"/>
      <w:r w:rsidRPr="006643CF">
        <w:rPr>
          <w:rFonts w:ascii="Arial" w:hAnsi="Arial" w:cs="Arial"/>
          <w:smallCaps w:val="0"/>
          <w:szCs w:val="24"/>
          <w:lang w:val="en-GB"/>
        </w:rPr>
        <w:t xml:space="preserve">Annex B – </w:t>
      </w:r>
      <w:r>
        <w:rPr>
          <w:rFonts w:ascii="Arial" w:hAnsi="Arial" w:cs="Arial"/>
          <w:smallCaps w:val="0"/>
          <w:szCs w:val="24"/>
          <w:lang w:val="en-GB"/>
        </w:rPr>
        <w:t>Table of suggested fees</w:t>
      </w:r>
      <w:bookmarkEnd w:id="286"/>
      <w:bookmarkEnd w:id="287"/>
    </w:p>
    <w:p w14:paraId="7C7B900D" w14:textId="77777777" w:rsidR="005552B7" w:rsidRPr="00496075" w:rsidRDefault="005552B7" w:rsidP="005552B7">
      <w:pPr>
        <w:rPr>
          <w:rFonts w:ascii="Arial" w:hAnsi="Arial" w:cs="Arial"/>
          <w:b/>
        </w:rPr>
      </w:pPr>
    </w:p>
    <w:tbl>
      <w:tblPr>
        <w:tblStyle w:val="TableGrid"/>
        <w:tblW w:w="10627" w:type="dxa"/>
        <w:tblLook w:val="04A0" w:firstRow="1" w:lastRow="0" w:firstColumn="1" w:lastColumn="0" w:noHBand="0" w:noVBand="1"/>
      </w:tblPr>
      <w:tblGrid>
        <w:gridCol w:w="10627"/>
      </w:tblGrid>
      <w:tr w:rsidR="005552B7" w:rsidRPr="00496075" w14:paraId="0C0F84BF" w14:textId="77777777" w:rsidTr="00F25B4F">
        <w:tc>
          <w:tcPr>
            <w:tcW w:w="10627" w:type="dxa"/>
            <w:shd w:val="clear" w:color="auto" w:fill="0070C0"/>
          </w:tcPr>
          <w:p w14:paraId="2B5236DD" w14:textId="462A1529" w:rsidR="005552B7" w:rsidRPr="00496075" w:rsidRDefault="005552B7" w:rsidP="00326AF2">
            <w:pPr>
              <w:rPr>
                <w:rFonts w:ascii="Arial" w:hAnsi="Arial" w:cs="Arial"/>
                <w:b/>
                <w:color w:val="FFFFFF" w:themeColor="background1"/>
                <w:sz w:val="36"/>
                <w:szCs w:val="36"/>
              </w:rPr>
            </w:pPr>
            <w:r w:rsidRPr="00496075">
              <w:rPr>
                <w:rFonts w:ascii="Arial" w:hAnsi="Arial" w:cs="Arial"/>
                <w:b/>
                <w:color w:val="FFFFFF" w:themeColor="background1"/>
                <w:sz w:val="36"/>
                <w:szCs w:val="36"/>
              </w:rPr>
              <w:t xml:space="preserve">Statement of Costs </w:t>
            </w:r>
          </w:p>
        </w:tc>
      </w:tr>
    </w:tbl>
    <w:p w14:paraId="4A64394D" w14:textId="77777777" w:rsidR="005552B7" w:rsidRPr="00151B4C" w:rsidRDefault="005552B7" w:rsidP="005552B7">
      <w:pPr>
        <w:rPr>
          <w:rFonts w:ascii="Arial" w:hAnsi="Arial" w:cs="Arial"/>
          <w:b/>
          <w:sz w:val="15"/>
          <w:szCs w:val="15"/>
        </w:rPr>
      </w:pPr>
    </w:p>
    <w:tbl>
      <w:tblPr>
        <w:tblStyle w:val="TableGrid"/>
        <w:tblW w:w="10627" w:type="dxa"/>
        <w:tblLook w:val="04A0" w:firstRow="1" w:lastRow="0" w:firstColumn="1" w:lastColumn="0" w:noHBand="0" w:noVBand="1"/>
      </w:tblPr>
      <w:tblGrid>
        <w:gridCol w:w="10627"/>
      </w:tblGrid>
      <w:tr w:rsidR="005552B7" w:rsidRPr="00496075" w14:paraId="7EFB7B2E" w14:textId="77777777" w:rsidTr="00F25B4F">
        <w:tc>
          <w:tcPr>
            <w:tcW w:w="10627" w:type="dxa"/>
            <w:shd w:val="clear" w:color="auto" w:fill="0070C0"/>
          </w:tcPr>
          <w:p w14:paraId="01F7155E" w14:textId="77777777" w:rsidR="005552B7" w:rsidRPr="00496075" w:rsidRDefault="005552B7" w:rsidP="00326AF2">
            <w:pPr>
              <w:spacing w:before="120" w:after="120"/>
              <w:rPr>
                <w:rFonts w:ascii="Arial" w:hAnsi="Arial" w:cs="Arial"/>
                <w:b/>
                <w:color w:val="FFFFFF" w:themeColor="background1"/>
              </w:rPr>
            </w:pPr>
            <w:r w:rsidRPr="00496075">
              <w:rPr>
                <w:rFonts w:ascii="Arial" w:hAnsi="Arial" w:cs="Arial"/>
                <w:b/>
                <w:color w:val="FFFFFF" w:themeColor="background1"/>
              </w:rPr>
              <w:t>The services detailed in the table below are NOT funded by the NHS and therefore have an associated cost.</w:t>
            </w:r>
          </w:p>
        </w:tc>
      </w:tr>
    </w:tbl>
    <w:p w14:paraId="10B19139" w14:textId="77777777" w:rsidR="005552B7" w:rsidRDefault="005552B7" w:rsidP="005552B7">
      <w:pPr>
        <w:rPr>
          <w:rFonts w:ascii="Arial" w:hAnsi="Arial" w:cs="Arial"/>
          <w:b/>
          <w:sz w:val="15"/>
          <w:szCs w:val="15"/>
        </w:rPr>
      </w:pPr>
    </w:p>
    <w:tbl>
      <w:tblPr>
        <w:tblStyle w:val="TableGrid"/>
        <w:tblW w:w="10627" w:type="dxa"/>
        <w:tblLook w:val="04A0" w:firstRow="1" w:lastRow="0" w:firstColumn="1" w:lastColumn="0" w:noHBand="0" w:noVBand="1"/>
      </w:tblPr>
      <w:tblGrid>
        <w:gridCol w:w="5807"/>
        <w:gridCol w:w="4820"/>
      </w:tblGrid>
      <w:tr w:rsidR="005552B7" w:rsidRPr="00496075" w14:paraId="0EC7A44F" w14:textId="77777777" w:rsidTr="00C0030B">
        <w:tc>
          <w:tcPr>
            <w:tcW w:w="5807" w:type="dxa"/>
            <w:shd w:val="clear" w:color="auto" w:fill="0070C0"/>
          </w:tcPr>
          <w:p w14:paraId="071CE558" w14:textId="77777777" w:rsidR="005552B7" w:rsidRPr="00496075" w:rsidRDefault="005552B7" w:rsidP="00326AF2">
            <w:pPr>
              <w:rPr>
                <w:rFonts w:ascii="Arial" w:hAnsi="Arial" w:cs="Arial"/>
                <w:b/>
                <w:color w:val="FFFFFF" w:themeColor="background1"/>
                <w:sz w:val="20"/>
                <w:szCs w:val="20"/>
              </w:rPr>
            </w:pPr>
            <w:r>
              <w:rPr>
                <w:rFonts w:ascii="Arial" w:hAnsi="Arial" w:cs="Arial"/>
                <w:b/>
                <w:color w:val="FFFFFF" w:themeColor="background1"/>
                <w:sz w:val="20"/>
                <w:szCs w:val="20"/>
              </w:rPr>
              <w:t>Non-NHS service</w:t>
            </w:r>
          </w:p>
        </w:tc>
        <w:tc>
          <w:tcPr>
            <w:tcW w:w="4820" w:type="dxa"/>
            <w:shd w:val="clear" w:color="auto" w:fill="0070C0"/>
          </w:tcPr>
          <w:p w14:paraId="7A9705D5" w14:textId="77777777" w:rsidR="005552B7" w:rsidRPr="00496075" w:rsidRDefault="005552B7" w:rsidP="00326AF2">
            <w:pPr>
              <w:jc w:val="center"/>
              <w:rPr>
                <w:rFonts w:ascii="Arial" w:hAnsi="Arial" w:cs="Arial"/>
                <w:b/>
                <w:color w:val="FFFFFF" w:themeColor="background1"/>
                <w:sz w:val="20"/>
                <w:szCs w:val="20"/>
              </w:rPr>
            </w:pPr>
            <w:r w:rsidRPr="00496075">
              <w:rPr>
                <w:rFonts w:ascii="Arial" w:hAnsi="Arial" w:cs="Arial"/>
                <w:b/>
                <w:color w:val="FFFFFF" w:themeColor="background1"/>
                <w:sz w:val="20"/>
                <w:szCs w:val="20"/>
              </w:rPr>
              <w:t>Fee</w:t>
            </w:r>
          </w:p>
        </w:tc>
      </w:tr>
      <w:tr w:rsidR="005552B7" w:rsidRPr="00496075" w14:paraId="53E23573" w14:textId="77777777" w:rsidTr="00C0030B">
        <w:trPr>
          <w:trHeight w:val="278"/>
        </w:trPr>
        <w:tc>
          <w:tcPr>
            <w:tcW w:w="5807" w:type="dxa"/>
          </w:tcPr>
          <w:p w14:paraId="22400080" w14:textId="224C5D1A" w:rsidR="00325CDD" w:rsidRPr="000968CD" w:rsidRDefault="005552B7" w:rsidP="000968CD">
            <w:pPr>
              <w:rPr>
                <w:rFonts w:ascii="Arial" w:hAnsi="Arial" w:cs="Arial"/>
                <w:b/>
                <w:sz w:val="20"/>
                <w:szCs w:val="20"/>
              </w:rPr>
            </w:pPr>
            <w:r w:rsidRPr="00496075">
              <w:rPr>
                <w:rFonts w:ascii="Arial" w:hAnsi="Arial" w:cs="Arial"/>
                <w:b/>
                <w:sz w:val="20"/>
                <w:szCs w:val="20"/>
              </w:rPr>
              <w:t>Driv</w:t>
            </w:r>
            <w:r w:rsidR="00F61D37">
              <w:rPr>
                <w:rFonts w:ascii="Arial" w:hAnsi="Arial" w:cs="Arial"/>
                <w:b/>
                <w:sz w:val="20"/>
                <w:szCs w:val="20"/>
              </w:rPr>
              <w:t>ing</w:t>
            </w:r>
          </w:p>
        </w:tc>
        <w:tc>
          <w:tcPr>
            <w:tcW w:w="4820" w:type="dxa"/>
          </w:tcPr>
          <w:p w14:paraId="768127D6" w14:textId="18883932" w:rsidR="005552B7" w:rsidRPr="00496075" w:rsidRDefault="005552B7" w:rsidP="00326AF2">
            <w:pPr>
              <w:spacing w:before="20" w:after="20"/>
              <w:jc w:val="center"/>
              <w:rPr>
                <w:rFonts w:ascii="Arial" w:hAnsi="Arial" w:cs="Arial"/>
                <w:sz w:val="20"/>
                <w:szCs w:val="20"/>
              </w:rPr>
            </w:pPr>
          </w:p>
        </w:tc>
      </w:tr>
      <w:tr w:rsidR="00F61D37" w:rsidRPr="00F61D37" w14:paraId="20DA4920" w14:textId="77777777" w:rsidTr="00C0030B">
        <w:trPr>
          <w:trHeight w:val="278"/>
        </w:trPr>
        <w:tc>
          <w:tcPr>
            <w:tcW w:w="5807" w:type="dxa"/>
          </w:tcPr>
          <w:p w14:paraId="1793D015" w14:textId="2B0BA352" w:rsidR="00F61D37" w:rsidRPr="00663727" w:rsidRDefault="00663727" w:rsidP="00CC3100">
            <w:pPr>
              <w:pStyle w:val="ListParagraph"/>
              <w:numPr>
                <w:ilvl w:val="0"/>
                <w:numId w:val="14"/>
              </w:numPr>
              <w:rPr>
                <w:rFonts w:ascii="Arial" w:hAnsi="Arial" w:cs="Arial"/>
                <w:bCs/>
                <w:sz w:val="20"/>
                <w:szCs w:val="20"/>
              </w:rPr>
            </w:pPr>
            <w:r>
              <w:rPr>
                <w:rFonts w:ascii="Arial" w:hAnsi="Arial" w:cs="Arial"/>
                <w:bCs/>
                <w:sz w:val="20"/>
                <w:szCs w:val="20"/>
              </w:rPr>
              <w:t>Emergency treatment (Road Traffic Act)</w:t>
            </w:r>
          </w:p>
        </w:tc>
        <w:tc>
          <w:tcPr>
            <w:tcW w:w="4820" w:type="dxa"/>
          </w:tcPr>
          <w:p w14:paraId="1CA27E76" w14:textId="35960E22" w:rsidR="00F61D37" w:rsidRPr="00F61D37" w:rsidRDefault="00663727" w:rsidP="00326AF2">
            <w:pPr>
              <w:jc w:val="center"/>
              <w:rPr>
                <w:rFonts w:ascii="Arial" w:hAnsi="Arial" w:cs="Arial"/>
                <w:bCs/>
                <w:sz w:val="20"/>
                <w:szCs w:val="20"/>
              </w:rPr>
            </w:pPr>
            <w:r>
              <w:rPr>
                <w:rFonts w:ascii="Arial" w:hAnsi="Arial" w:cs="Arial"/>
                <w:bCs/>
                <w:sz w:val="20"/>
                <w:szCs w:val="20"/>
              </w:rPr>
              <w:t>£40.00</w:t>
            </w:r>
          </w:p>
        </w:tc>
      </w:tr>
      <w:tr w:rsidR="002E4A80" w:rsidRPr="00F61D37" w14:paraId="213790CE" w14:textId="77777777" w:rsidTr="00C0030B">
        <w:trPr>
          <w:trHeight w:val="278"/>
        </w:trPr>
        <w:tc>
          <w:tcPr>
            <w:tcW w:w="5807" w:type="dxa"/>
          </w:tcPr>
          <w:p w14:paraId="086D9B1C" w14:textId="1FAB8BAC" w:rsidR="002E4A80" w:rsidRDefault="006B3C80" w:rsidP="00CC3100">
            <w:pPr>
              <w:pStyle w:val="ListParagraph"/>
              <w:numPr>
                <w:ilvl w:val="0"/>
                <w:numId w:val="14"/>
              </w:numPr>
              <w:rPr>
                <w:rFonts w:ascii="Arial" w:hAnsi="Arial" w:cs="Arial"/>
                <w:bCs/>
                <w:sz w:val="20"/>
                <w:szCs w:val="20"/>
              </w:rPr>
            </w:pPr>
            <w:r>
              <w:rPr>
                <w:rFonts w:ascii="Arial" w:hAnsi="Arial" w:cs="Arial"/>
                <w:bCs/>
                <w:sz w:val="20"/>
                <w:szCs w:val="20"/>
              </w:rPr>
              <w:t>Seat belt exemption letter</w:t>
            </w:r>
          </w:p>
        </w:tc>
        <w:tc>
          <w:tcPr>
            <w:tcW w:w="4820" w:type="dxa"/>
          </w:tcPr>
          <w:p w14:paraId="6FE437A4" w14:textId="1565E074" w:rsidR="002E4A80" w:rsidRDefault="006B3C80" w:rsidP="00326AF2">
            <w:pPr>
              <w:jc w:val="center"/>
              <w:rPr>
                <w:rFonts w:ascii="Arial" w:hAnsi="Arial" w:cs="Arial"/>
                <w:bCs/>
                <w:sz w:val="20"/>
                <w:szCs w:val="20"/>
              </w:rPr>
            </w:pPr>
            <w:r>
              <w:rPr>
                <w:rFonts w:ascii="Arial" w:hAnsi="Arial" w:cs="Arial"/>
                <w:bCs/>
                <w:sz w:val="20"/>
                <w:szCs w:val="20"/>
              </w:rPr>
              <w:t>£40.00</w:t>
            </w:r>
          </w:p>
        </w:tc>
      </w:tr>
      <w:tr w:rsidR="000968CD" w:rsidRPr="00F61D37" w14:paraId="42698B1C" w14:textId="77777777" w:rsidTr="00C0030B">
        <w:trPr>
          <w:trHeight w:val="278"/>
        </w:trPr>
        <w:tc>
          <w:tcPr>
            <w:tcW w:w="5807" w:type="dxa"/>
          </w:tcPr>
          <w:p w14:paraId="2FFF93F0" w14:textId="1FC0956A" w:rsidR="000968CD" w:rsidRPr="000968CD" w:rsidRDefault="000968CD" w:rsidP="00CC3100">
            <w:pPr>
              <w:pStyle w:val="ListParagraph"/>
              <w:numPr>
                <w:ilvl w:val="0"/>
                <w:numId w:val="14"/>
              </w:numPr>
              <w:rPr>
                <w:rFonts w:ascii="Arial" w:hAnsi="Arial" w:cs="Arial"/>
                <w:sz w:val="20"/>
                <w:szCs w:val="20"/>
              </w:rPr>
            </w:pPr>
            <w:r>
              <w:rPr>
                <w:rFonts w:ascii="Arial" w:hAnsi="Arial" w:cs="Arial"/>
                <w:sz w:val="20"/>
                <w:szCs w:val="20"/>
              </w:rPr>
              <w:t>Report for DVLA with full medical</w:t>
            </w:r>
          </w:p>
        </w:tc>
        <w:tc>
          <w:tcPr>
            <w:tcW w:w="4820" w:type="dxa"/>
          </w:tcPr>
          <w:p w14:paraId="7ADB1961" w14:textId="5C491B7B" w:rsidR="000968CD" w:rsidRDefault="000968CD" w:rsidP="00326AF2">
            <w:pPr>
              <w:jc w:val="center"/>
              <w:rPr>
                <w:rFonts w:ascii="Arial" w:hAnsi="Arial" w:cs="Arial"/>
                <w:bCs/>
                <w:sz w:val="20"/>
                <w:szCs w:val="20"/>
              </w:rPr>
            </w:pPr>
            <w:r>
              <w:rPr>
                <w:rFonts w:ascii="Arial" w:hAnsi="Arial" w:cs="Arial"/>
                <w:bCs/>
                <w:sz w:val="20"/>
                <w:szCs w:val="20"/>
              </w:rPr>
              <w:t>£80.00</w:t>
            </w:r>
          </w:p>
        </w:tc>
      </w:tr>
      <w:tr w:rsidR="000968CD" w:rsidRPr="00F61D37" w14:paraId="5ADE0920" w14:textId="77777777" w:rsidTr="00C0030B">
        <w:trPr>
          <w:trHeight w:val="278"/>
        </w:trPr>
        <w:tc>
          <w:tcPr>
            <w:tcW w:w="5807" w:type="dxa"/>
          </w:tcPr>
          <w:p w14:paraId="24863163" w14:textId="057B3646" w:rsidR="000968CD" w:rsidRPr="000968CD" w:rsidRDefault="000968CD" w:rsidP="00CC3100">
            <w:pPr>
              <w:pStyle w:val="ListParagraph"/>
              <w:numPr>
                <w:ilvl w:val="0"/>
                <w:numId w:val="14"/>
              </w:numPr>
              <w:rPr>
                <w:rFonts w:ascii="Arial" w:hAnsi="Arial" w:cs="Arial"/>
                <w:sz w:val="20"/>
                <w:szCs w:val="20"/>
              </w:rPr>
            </w:pPr>
            <w:r>
              <w:rPr>
                <w:rFonts w:ascii="Arial" w:hAnsi="Arial" w:cs="Arial"/>
                <w:sz w:val="20"/>
                <w:szCs w:val="20"/>
              </w:rPr>
              <w:t>Report for DVLA without full medical</w:t>
            </w:r>
          </w:p>
        </w:tc>
        <w:tc>
          <w:tcPr>
            <w:tcW w:w="4820" w:type="dxa"/>
          </w:tcPr>
          <w:p w14:paraId="4B2162F4" w14:textId="46A4F73A" w:rsidR="000968CD" w:rsidRDefault="000968CD" w:rsidP="00326AF2">
            <w:pPr>
              <w:jc w:val="center"/>
              <w:rPr>
                <w:rFonts w:ascii="Arial" w:hAnsi="Arial" w:cs="Arial"/>
                <w:bCs/>
                <w:sz w:val="20"/>
                <w:szCs w:val="20"/>
              </w:rPr>
            </w:pPr>
            <w:r>
              <w:rPr>
                <w:rFonts w:ascii="Arial" w:hAnsi="Arial" w:cs="Arial"/>
                <w:bCs/>
                <w:sz w:val="20"/>
                <w:szCs w:val="20"/>
              </w:rPr>
              <w:t>£40.00</w:t>
            </w:r>
          </w:p>
        </w:tc>
      </w:tr>
      <w:tr w:rsidR="000968CD" w:rsidRPr="00F61D37" w14:paraId="578EA313" w14:textId="77777777" w:rsidTr="00C0030B">
        <w:trPr>
          <w:trHeight w:val="278"/>
        </w:trPr>
        <w:tc>
          <w:tcPr>
            <w:tcW w:w="5807" w:type="dxa"/>
          </w:tcPr>
          <w:p w14:paraId="51DFD693" w14:textId="07B2E23E" w:rsidR="000968CD" w:rsidRPr="000968CD" w:rsidRDefault="000968CD" w:rsidP="00CC3100">
            <w:pPr>
              <w:pStyle w:val="ListParagraph"/>
              <w:numPr>
                <w:ilvl w:val="0"/>
                <w:numId w:val="14"/>
              </w:numPr>
              <w:rPr>
                <w:rFonts w:ascii="Arial" w:hAnsi="Arial" w:cs="Arial"/>
                <w:sz w:val="20"/>
                <w:szCs w:val="20"/>
              </w:rPr>
            </w:pPr>
            <w:r>
              <w:rPr>
                <w:rFonts w:ascii="Arial" w:hAnsi="Arial" w:cs="Arial"/>
                <w:sz w:val="20"/>
                <w:szCs w:val="20"/>
              </w:rPr>
              <w:t>Driving Medicals (Taxi, HGV &amp; PSV)</w:t>
            </w:r>
          </w:p>
        </w:tc>
        <w:tc>
          <w:tcPr>
            <w:tcW w:w="4820" w:type="dxa"/>
          </w:tcPr>
          <w:p w14:paraId="13379CFF" w14:textId="350FAC9B" w:rsidR="000968CD" w:rsidRDefault="000968CD" w:rsidP="00326AF2">
            <w:pPr>
              <w:jc w:val="center"/>
              <w:rPr>
                <w:rFonts w:ascii="Arial" w:hAnsi="Arial" w:cs="Arial"/>
                <w:bCs/>
                <w:sz w:val="20"/>
                <w:szCs w:val="20"/>
              </w:rPr>
            </w:pPr>
            <w:r>
              <w:rPr>
                <w:rFonts w:ascii="Arial" w:hAnsi="Arial" w:cs="Arial"/>
                <w:bCs/>
                <w:sz w:val="20"/>
                <w:szCs w:val="20"/>
              </w:rPr>
              <w:t>£80.00</w:t>
            </w:r>
          </w:p>
        </w:tc>
      </w:tr>
      <w:tr w:rsidR="000968CD" w:rsidRPr="00F61D37" w14:paraId="0548473E" w14:textId="77777777" w:rsidTr="00C0030B">
        <w:trPr>
          <w:trHeight w:val="278"/>
        </w:trPr>
        <w:tc>
          <w:tcPr>
            <w:tcW w:w="5807" w:type="dxa"/>
          </w:tcPr>
          <w:p w14:paraId="262B573B" w14:textId="5A5042BB" w:rsidR="000968CD" w:rsidRPr="000968CD" w:rsidRDefault="000968CD" w:rsidP="00CC3100">
            <w:pPr>
              <w:pStyle w:val="ListParagraph"/>
              <w:numPr>
                <w:ilvl w:val="0"/>
                <w:numId w:val="14"/>
              </w:numPr>
              <w:rPr>
                <w:rFonts w:ascii="Arial" w:hAnsi="Arial" w:cs="Arial"/>
                <w:sz w:val="20"/>
                <w:szCs w:val="20"/>
              </w:rPr>
            </w:pPr>
            <w:r>
              <w:rPr>
                <w:rFonts w:ascii="Arial" w:hAnsi="Arial" w:cs="Arial"/>
                <w:sz w:val="20"/>
                <w:szCs w:val="20"/>
              </w:rPr>
              <w:t>PCV company application form</w:t>
            </w:r>
          </w:p>
        </w:tc>
        <w:tc>
          <w:tcPr>
            <w:tcW w:w="4820" w:type="dxa"/>
          </w:tcPr>
          <w:p w14:paraId="67BE296E" w14:textId="47DBB5F8" w:rsidR="000968CD" w:rsidRDefault="000968CD" w:rsidP="00326AF2">
            <w:pPr>
              <w:jc w:val="center"/>
              <w:rPr>
                <w:rFonts w:ascii="Arial" w:hAnsi="Arial" w:cs="Arial"/>
                <w:bCs/>
                <w:sz w:val="20"/>
                <w:szCs w:val="20"/>
              </w:rPr>
            </w:pPr>
            <w:r>
              <w:rPr>
                <w:rFonts w:ascii="Arial" w:hAnsi="Arial" w:cs="Arial"/>
                <w:bCs/>
                <w:sz w:val="20"/>
                <w:szCs w:val="20"/>
              </w:rPr>
              <w:t>£28.00</w:t>
            </w:r>
          </w:p>
        </w:tc>
      </w:tr>
      <w:tr w:rsidR="005552B7" w:rsidRPr="00496075" w14:paraId="41C7F74E" w14:textId="77777777" w:rsidTr="00C0030B">
        <w:tc>
          <w:tcPr>
            <w:tcW w:w="5807" w:type="dxa"/>
          </w:tcPr>
          <w:p w14:paraId="4FA66001" w14:textId="1856316C" w:rsidR="005552B7" w:rsidRPr="000968CD" w:rsidRDefault="005552B7" w:rsidP="000968CD">
            <w:pPr>
              <w:rPr>
                <w:rFonts w:ascii="Arial" w:hAnsi="Arial" w:cs="Arial"/>
                <w:b/>
                <w:sz w:val="20"/>
                <w:szCs w:val="20"/>
              </w:rPr>
            </w:pPr>
            <w:r w:rsidRPr="00496075">
              <w:rPr>
                <w:rFonts w:ascii="Arial" w:hAnsi="Arial" w:cs="Arial"/>
                <w:b/>
                <w:sz w:val="20"/>
                <w:szCs w:val="20"/>
              </w:rPr>
              <w:t>Certificates, forms and reports</w:t>
            </w:r>
          </w:p>
        </w:tc>
        <w:tc>
          <w:tcPr>
            <w:tcW w:w="4820" w:type="dxa"/>
          </w:tcPr>
          <w:p w14:paraId="70EFFCF3" w14:textId="76A8E79E" w:rsidR="005552B7" w:rsidRPr="00496075" w:rsidRDefault="005552B7" w:rsidP="00326AF2">
            <w:pPr>
              <w:spacing w:before="20" w:after="20"/>
              <w:jc w:val="center"/>
              <w:rPr>
                <w:rFonts w:ascii="Arial" w:hAnsi="Arial" w:cs="Arial"/>
                <w:sz w:val="20"/>
                <w:szCs w:val="20"/>
              </w:rPr>
            </w:pPr>
          </w:p>
        </w:tc>
      </w:tr>
      <w:tr w:rsidR="001C0B77" w:rsidRPr="00496075" w14:paraId="303E7C69" w14:textId="77777777" w:rsidTr="00C0030B">
        <w:tc>
          <w:tcPr>
            <w:tcW w:w="5807" w:type="dxa"/>
          </w:tcPr>
          <w:p w14:paraId="6E4FE649" w14:textId="77F03D4A" w:rsidR="001C0B77" w:rsidRPr="00487DAE" w:rsidRDefault="001C0B77" w:rsidP="00CC3100">
            <w:pPr>
              <w:pStyle w:val="ListParagraph"/>
              <w:numPr>
                <w:ilvl w:val="0"/>
                <w:numId w:val="13"/>
              </w:numPr>
              <w:rPr>
                <w:rFonts w:ascii="Arial" w:hAnsi="Arial" w:cs="Arial"/>
                <w:bCs/>
                <w:sz w:val="20"/>
                <w:szCs w:val="20"/>
              </w:rPr>
            </w:pPr>
            <w:r w:rsidRPr="00487DAE">
              <w:rPr>
                <w:rFonts w:ascii="Arial" w:hAnsi="Arial" w:cs="Arial"/>
                <w:bCs/>
                <w:sz w:val="20"/>
                <w:szCs w:val="20"/>
              </w:rPr>
              <w:t>Childminder health forms (OFSTED)</w:t>
            </w:r>
          </w:p>
        </w:tc>
        <w:tc>
          <w:tcPr>
            <w:tcW w:w="4820" w:type="dxa"/>
          </w:tcPr>
          <w:p w14:paraId="0A42658D" w14:textId="2BFD3624" w:rsidR="001C0B77" w:rsidRPr="00496075" w:rsidRDefault="00487DAE" w:rsidP="00326AF2">
            <w:pPr>
              <w:jc w:val="center"/>
              <w:rPr>
                <w:rFonts w:ascii="Arial" w:hAnsi="Arial" w:cs="Arial"/>
                <w:sz w:val="20"/>
                <w:szCs w:val="20"/>
              </w:rPr>
            </w:pPr>
            <w:r>
              <w:rPr>
                <w:rFonts w:ascii="Arial" w:hAnsi="Arial" w:cs="Arial"/>
                <w:sz w:val="20"/>
                <w:szCs w:val="20"/>
              </w:rPr>
              <w:t>£96.00</w:t>
            </w:r>
          </w:p>
        </w:tc>
      </w:tr>
      <w:tr w:rsidR="001C0B77" w:rsidRPr="00496075" w14:paraId="27766C0D" w14:textId="77777777" w:rsidTr="00C0030B">
        <w:tc>
          <w:tcPr>
            <w:tcW w:w="5807" w:type="dxa"/>
          </w:tcPr>
          <w:p w14:paraId="4360728C" w14:textId="4729D426" w:rsidR="001C0B77" w:rsidRPr="00496075" w:rsidRDefault="00487DAE" w:rsidP="00CC3100">
            <w:pPr>
              <w:pStyle w:val="ListParagraph"/>
              <w:numPr>
                <w:ilvl w:val="0"/>
                <w:numId w:val="3"/>
              </w:numPr>
              <w:rPr>
                <w:rFonts w:ascii="Arial" w:hAnsi="Arial" w:cs="Arial"/>
                <w:b/>
                <w:sz w:val="20"/>
                <w:szCs w:val="20"/>
              </w:rPr>
            </w:pPr>
            <w:r w:rsidRPr="00496075">
              <w:rPr>
                <w:rFonts w:ascii="Arial" w:hAnsi="Arial" w:cs="Arial"/>
                <w:sz w:val="20"/>
                <w:szCs w:val="20"/>
              </w:rPr>
              <w:t>To Whom It May Concern</w:t>
            </w:r>
          </w:p>
        </w:tc>
        <w:tc>
          <w:tcPr>
            <w:tcW w:w="4820" w:type="dxa"/>
          </w:tcPr>
          <w:p w14:paraId="66175074" w14:textId="3700339E" w:rsidR="001C0B77" w:rsidRPr="00496075" w:rsidRDefault="00487DAE" w:rsidP="00326AF2">
            <w:pPr>
              <w:jc w:val="center"/>
              <w:rPr>
                <w:rFonts w:ascii="Arial" w:hAnsi="Arial" w:cs="Arial"/>
                <w:sz w:val="20"/>
                <w:szCs w:val="20"/>
              </w:rPr>
            </w:pPr>
            <w:r>
              <w:rPr>
                <w:rFonts w:ascii="Arial" w:hAnsi="Arial" w:cs="Arial"/>
                <w:sz w:val="20"/>
                <w:szCs w:val="20"/>
              </w:rPr>
              <w:t>£30.00 to £80.00 (dependent on amount of work)</w:t>
            </w:r>
          </w:p>
        </w:tc>
      </w:tr>
      <w:tr w:rsidR="00700388" w:rsidRPr="00496075" w14:paraId="29DA3C70" w14:textId="77777777" w:rsidTr="00C0030B">
        <w:tc>
          <w:tcPr>
            <w:tcW w:w="5807" w:type="dxa"/>
          </w:tcPr>
          <w:p w14:paraId="628CC3B3" w14:textId="0416CA53" w:rsidR="00700388" w:rsidRPr="00496075" w:rsidRDefault="00C213EC" w:rsidP="00CC3100">
            <w:pPr>
              <w:pStyle w:val="ListParagraph"/>
              <w:numPr>
                <w:ilvl w:val="0"/>
                <w:numId w:val="3"/>
              </w:numPr>
              <w:rPr>
                <w:rFonts w:ascii="Arial" w:hAnsi="Arial" w:cs="Arial"/>
                <w:sz w:val="20"/>
                <w:szCs w:val="20"/>
              </w:rPr>
            </w:pPr>
            <w:r>
              <w:rPr>
                <w:rFonts w:ascii="Arial" w:hAnsi="Arial" w:cs="Arial"/>
                <w:sz w:val="20"/>
                <w:szCs w:val="20"/>
              </w:rPr>
              <w:t>Sickness or accident claim form</w:t>
            </w:r>
          </w:p>
        </w:tc>
        <w:tc>
          <w:tcPr>
            <w:tcW w:w="4820" w:type="dxa"/>
          </w:tcPr>
          <w:p w14:paraId="4D3CA030" w14:textId="2E45D333" w:rsidR="00700388" w:rsidRDefault="00C213EC" w:rsidP="00326AF2">
            <w:pPr>
              <w:jc w:val="center"/>
              <w:rPr>
                <w:rFonts w:ascii="Arial" w:hAnsi="Arial" w:cs="Arial"/>
                <w:sz w:val="20"/>
                <w:szCs w:val="20"/>
              </w:rPr>
            </w:pPr>
            <w:r>
              <w:rPr>
                <w:rFonts w:ascii="Arial" w:hAnsi="Arial" w:cs="Arial"/>
                <w:sz w:val="20"/>
                <w:szCs w:val="20"/>
              </w:rPr>
              <w:t>£40.00</w:t>
            </w:r>
          </w:p>
        </w:tc>
      </w:tr>
      <w:tr w:rsidR="00BB0031" w:rsidRPr="00496075" w14:paraId="1D7524A8" w14:textId="77777777" w:rsidTr="00C0030B">
        <w:tc>
          <w:tcPr>
            <w:tcW w:w="5807" w:type="dxa"/>
          </w:tcPr>
          <w:p w14:paraId="47A4AD3D" w14:textId="2DDB487E" w:rsidR="00BB0031" w:rsidRDefault="00F61D37" w:rsidP="00CC3100">
            <w:pPr>
              <w:pStyle w:val="ListParagraph"/>
              <w:numPr>
                <w:ilvl w:val="0"/>
                <w:numId w:val="3"/>
              </w:numPr>
              <w:rPr>
                <w:rFonts w:ascii="Arial" w:hAnsi="Arial" w:cs="Arial"/>
                <w:sz w:val="20"/>
                <w:szCs w:val="20"/>
              </w:rPr>
            </w:pPr>
            <w:r>
              <w:rPr>
                <w:rFonts w:ascii="Arial" w:hAnsi="Arial" w:cs="Arial"/>
                <w:sz w:val="20"/>
                <w:szCs w:val="20"/>
              </w:rPr>
              <w:t>Cancellation of holiday form</w:t>
            </w:r>
          </w:p>
        </w:tc>
        <w:tc>
          <w:tcPr>
            <w:tcW w:w="4820" w:type="dxa"/>
          </w:tcPr>
          <w:p w14:paraId="1396DBA6" w14:textId="210B8869" w:rsidR="00BB0031" w:rsidRDefault="00F61D37" w:rsidP="00326AF2">
            <w:pPr>
              <w:jc w:val="center"/>
              <w:rPr>
                <w:rFonts w:ascii="Arial" w:hAnsi="Arial" w:cs="Arial"/>
                <w:sz w:val="20"/>
                <w:szCs w:val="20"/>
              </w:rPr>
            </w:pPr>
            <w:r>
              <w:rPr>
                <w:rFonts w:ascii="Arial" w:hAnsi="Arial" w:cs="Arial"/>
                <w:sz w:val="20"/>
                <w:szCs w:val="20"/>
              </w:rPr>
              <w:t>£40.00</w:t>
            </w:r>
          </w:p>
        </w:tc>
      </w:tr>
      <w:tr w:rsidR="006B3C80" w:rsidRPr="00496075" w14:paraId="6E7AA47D" w14:textId="77777777" w:rsidTr="00C0030B">
        <w:tc>
          <w:tcPr>
            <w:tcW w:w="5807" w:type="dxa"/>
          </w:tcPr>
          <w:p w14:paraId="62502FFB" w14:textId="7CD4024D" w:rsidR="006B3C80" w:rsidRDefault="00D1287D" w:rsidP="00CC3100">
            <w:pPr>
              <w:pStyle w:val="ListParagraph"/>
              <w:numPr>
                <w:ilvl w:val="0"/>
                <w:numId w:val="3"/>
              </w:numPr>
              <w:rPr>
                <w:rFonts w:ascii="Arial" w:hAnsi="Arial" w:cs="Arial"/>
                <w:sz w:val="20"/>
                <w:szCs w:val="20"/>
              </w:rPr>
            </w:pPr>
            <w:r>
              <w:rPr>
                <w:rFonts w:ascii="Arial" w:hAnsi="Arial" w:cs="Arial"/>
                <w:sz w:val="20"/>
                <w:szCs w:val="20"/>
              </w:rPr>
              <w:t>Private sick notes</w:t>
            </w:r>
          </w:p>
        </w:tc>
        <w:tc>
          <w:tcPr>
            <w:tcW w:w="4820" w:type="dxa"/>
          </w:tcPr>
          <w:p w14:paraId="394D8882" w14:textId="1642FDD0" w:rsidR="006B3C80" w:rsidRDefault="00D1287D" w:rsidP="00326AF2">
            <w:pPr>
              <w:jc w:val="center"/>
              <w:rPr>
                <w:rFonts w:ascii="Arial" w:hAnsi="Arial" w:cs="Arial"/>
                <w:sz w:val="20"/>
                <w:szCs w:val="20"/>
              </w:rPr>
            </w:pPr>
            <w:r>
              <w:rPr>
                <w:rFonts w:ascii="Arial" w:hAnsi="Arial" w:cs="Arial"/>
                <w:sz w:val="20"/>
                <w:szCs w:val="20"/>
              </w:rPr>
              <w:t>£30.00</w:t>
            </w:r>
          </w:p>
        </w:tc>
      </w:tr>
      <w:tr w:rsidR="00572E02" w:rsidRPr="00496075" w14:paraId="32494D33" w14:textId="77777777" w:rsidTr="00C0030B">
        <w:tc>
          <w:tcPr>
            <w:tcW w:w="5807" w:type="dxa"/>
          </w:tcPr>
          <w:p w14:paraId="255B0C53" w14:textId="00FDDA7E" w:rsidR="00572E02" w:rsidRDefault="00247168" w:rsidP="00CC3100">
            <w:pPr>
              <w:pStyle w:val="ListParagraph"/>
              <w:numPr>
                <w:ilvl w:val="0"/>
                <w:numId w:val="3"/>
              </w:numPr>
              <w:rPr>
                <w:rFonts w:ascii="Arial" w:hAnsi="Arial" w:cs="Arial"/>
                <w:sz w:val="20"/>
                <w:szCs w:val="20"/>
              </w:rPr>
            </w:pPr>
            <w:r>
              <w:rPr>
                <w:rFonts w:ascii="Arial" w:hAnsi="Arial" w:cs="Arial"/>
                <w:sz w:val="20"/>
                <w:szCs w:val="20"/>
              </w:rPr>
              <w:t>Doctors signature on insurance forms</w:t>
            </w:r>
          </w:p>
        </w:tc>
        <w:tc>
          <w:tcPr>
            <w:tcW w:w="4820" w:type="dxa"/>
          </w:tcPr>
          <w:p w14:paraId="30F496C8" w14:textId="224387AE" w:rsidR="00572E02" w:rsidRDefault="00247168" w:rsidP="00326AF2">
            <w:pPr>
              <w:jc w:val="center"/>
              <w:rPr>
                <w:rFonts w:ascii="Arial" w:hAnsi="Arial" w:cs="Arial"/>
                <w:sz w:val="20"/>
                <w:szCs w:val="20"/>
              </w:rPr>
            </w:pPr>
            <w:r>
              <w:rPr>
                <w:rFonts w:ascii="Arial" w:hAnsi="Arial" w:cs="Arial"/>
                <w:sz w:val="20"/>
                <w:szCs w:val="20"/>
              </w:rPr>
              <w:t>£40.00 to £80.00</w:t>
            </w:r>
          </w:p>
        </w:tc>
      </w:tr>
      <w:tr w:rsidR="00A0539E" w:rsidRPr="00496075" w14:paraId="4958F92F" w14:textId="77777777" w:rsidTr="00C0030B">
        <w:tc>
          <w:tcPr>
            <w:tcW w:w="5807" w:type="dxa"/>
          </w:tcPr>
          <w:p w14:paraId="0C58CC5A" w14:textId="3FAEE83C" w:rsidR="00A0539E" w:rsidRDefault="00A0539E" w:rsidP="00CC3100">
            <w:pPr>
              <w:pStyle w:val="ListParagraph"/>
              <w:numPr>
                <w:ilvl w:val="0"/>
                <w:numId w:val="3"/>
              </w:numPr>
              <w:rPr>
                <w:rFonts w:ascii="Arial" w:hAnsi="Arial" w:cs="Arial"/>
                <w:sz w:val="20"/>
                <w:szCs w:val="20"/>
              </w:rPr>
            </w:pPr>
            <w:r>
              <w:rPr>
                <w:rFonts w:ascii="Arial" w:hAnsi="Arial" w:cs="Arial"/>
                <w:sz w:val="20"/>
                <w:szCs w:val="20"/>
              </w:rPr>
              <w:t>Adoption form AH</w:t>
            </w:r>
          </w:p>
        </w:tc>
        <w:tc>
          <w:tcPr>
            <w:tcW w:w="4820" w:type="dxa"/>
          </w:tcPr>
          <w:p w14:paraId="45A440DB" w14:textId="19A8F785" w:rsidR="00A0539E" w:rsidRDefault="00796F99" w:rsidP="00326AF2">
            <w:pPr>
              <w:jc w:val="center"/>
              <w:rPr>
                <w:rFonts w:ascii="Arial" w:hAnsi="Arial" w:cs="Arial"/>
                <w:sz w:val="20"/>
                <w:szCs w:val="20"/>
              </w:rPr>
            </w:pPr>
            <w:r>
              <w:rPr>
                <w:rFonts w:ascii="Arial" w:hAnsi="Arial" w:cs="Arial"/>
                <w:sz w:val="20"/>
                <w:szCs w:val="20"/>
              </w:rPr>
              <w:t>£80.00</w:t>
            </w:r>
          </w:p>
        </w:tc>
      </w:tr>
      <w:tr w:rsidR="00796F99" w:rsidRPr="00496075" w14:paraId="7721B59C" w14:textId="77777777" w:rsidTr="00C0030B">
        <w:tc>
          <w:tcPr>
            <w:tcW w:w="5807" w:type="dxa"/>
          </w:tcPr>
          <w:p w14:paraId="47B8D64B" w14:textId="16A08E1C" w:rsidR="00796F99" w:rsidRDefault="00BD7B0F" w:rsidP="00CC3100">
            <w:pPr>
              <w:pStyle w:val="ListParagraph"/>
              <w:numPr>
                <w:ilvl w:val="0"/>
                <w:numId w:val="3"/>
              </w:numPr>
              <w:rPr>
                <w:rFonts w:ascii="Arial" w:hAnsi="Arial" w:cs="Arial"/>
                <w:sz w:val="20"/>
                <w:szCs w:val="20"/>
              </w:rPr>
            </w:pPr>
            <w:r>
              <w:rPr>
                <w:rFonts w:ascii="Arial" w:hAnsi="Arial" w:cs="Arial"/>
                <w:sz w:val="20"/>
                <w:szCs w:val="20"/>
              </w:rPr>
              <w:t>Fostering form AH2</w:t>
            </w:r>
          </w:p>
        </w:tc>
        <w:tc>
          <w:tcPr>
            <w:tcW w:w="4820" w:type="dxa"/>
          </w:tcPr>
          <w:p w14:paraId="1901DA55" w14:textId="09972C15" w:rsidR="00796F99" w:rsidRDefault="00BD7B0F" w:rsidP="00326AF2">
            <w:pPr>
              <w:jc w:val="center"/>
              <w:rPr>
                <w:rFonts w:ascii="Arial" w:hAnsi="Arial" w:cs="Arial"/>
                <w:sz w:val="20"/>
                <w:szCs w:val="20"/>
              </w:rPr>
            </w:pPr>
            <w:r>
              <w:rPr>
                <w:rFonts w:ascii="Arial" w:hAnsi="Arial" w:cs="Arial"/>
                <w:sz w:val="20"/>
                <w:szCs w:val="20"/>
              </w:rPr>
              <w:t>£30.00</w:t>
            </w:r>
          </w:p>
        </w:tc>
      </w:tr>
      <w:tr w:rsidR="00617C70" w:rsidRPr="00496075" w14:paraId="172F2438" w14:textId="77777777" w:rsidTr="00C0030B">
        <w:tc>
          <w:tcPr>
            <w:tcW w:w="5807" w:type="dxa"/>
          </w:tcPr>
          <w:p w14:paraId="0EAAA38D" w14:textId="397A9763" w:rsidR="00617C70" w:rsidRDefault="00617C70" w:rsidP="00CC3100">
            <w:pPr>
              <w:pStyle w:val="ListParagraph"/>
              <w:numPr>
                <w:ilvl w:val="0"/>
                <w:numId w:val="3"/>
              </w:numPr>
              <w:rPr>
                <w:rFonts w:ascii="Arial" w:hAnsi="Arial" w:cs="Arial"/>
                <w:sz w:val="20"/>
                <w:szCs w:val="20"/>
              </w:rPr>
            </w:pPr>
            <w:r>
              <w:rPr>
                <w:rFonts w:ascii="Arial" w:hAnsi="Arial" w:cs="Arial"/>
                <w:sz w:val="20"/>
                <w:szCs w:val="20"/>
              </w:rPr>
              <w:t>Private health insurance claim forms</w:t>
            </w:r>
          </w:p>
        </w:tc>
        <w:tc>
          <w:tcPr>
            <w:tcW w:w="4820" w:type="dxa"/>
          </w:tcPr>
          <w:p w14:paraId="43510B66" w14:textId="2C1CB24A" w:rsidR="00617C70" w:rsidRDefault="0052321F" w:rsidP="00326AF2">
            <w:pPr>
              <w:jc w:val="center"/>
              <w:rPr>
                <w:rFonts w:ascii="Arial" w:hAnsi="Arial" w:cs="Arial"/>
                <w:sz w:val="20"/>
                <w:szCs w:val="20"/>
              </w:rPr>
            </w:pPr>
            <w:r>
              <w:rPr>
                <w:rFonts w:ascii="Arial" w:hAnsi="Arial" w:cs="Arial"/>
                <w:sz w:val="20"/>
                <w:szCs w:val="20"/>
              </w:rPr>
              <w:t>£80.00</w:t>
            </w:r>
          </w:p>
        </w:tc>
      </w:tr>
      <w:tr w:rsidR="00E35D38" w:rsidRPr="00496075" w14:paraId="611788D9" w14:textId="77777777" w:rsidTr="00C0030B">
        <w:tc>
          <w:tcPr>
            <w:tcW w:w="5807" w:type="dxa"/>
          </w:tcPr>
          <w:p w14:paraId="4EBB70BE" w14:textId="1DEA65C5" w:rsidR="00E35D38" w:rsidRDefault="00E35D38" w:rsidP="00CC3100">
            <w:pPr>
              <w:pStyle w:val="ListParagraph"/>
              <w:numPr>
                <w:ilvl w:val="0"/>
                <w:numId w:val="3"/>
              </w:numPr>
              <w:rPr>
                <w:rFonts w:ascii="Arial" w:hAnsi="Arial" w:cs="Arial"/>
                <w:sz w:val="20"/>
                <w:szCs w:val="20"/>
              </w:rPr>
            </w:pPr>
            <w:r>
              <w:rPr>
                <w:rFonts w:ascii="Arial" w:hAnsi="Arial" w:cs="Arial"/>
                <w:sz w:val="20"/>
                <w:szCs w:val="20"/>
              </w:rPr>
              <w:t>Medical report (extract from medical record)</w:t>
            </w:r>
          </w:p>
        </w:tc>
        <w:tc>
          <w:tcPr>
            <w:tcW w:w="4820" w:type="dxa"/>
          </w:tcPr>
          <w:p w14:paraId="07E1160C" w14:textId="52FCC6E2" w:rsidR="00E35D38" w:rsidRDefault="00CF36D6" w:rsidP="00326AF2">
            <w:pPr>
              <w:jc w:val="center"/>
              <w:rPr>
                <w:rFonts w:ascii="Arial" w:hAnsi="Arial" w:cs="Arial"/>
                <w:sz w:val="20"/>
                <w:szCs w:val="20"/>
              </w:rPr>
            </w:pPr>
            <w:r>
              <w:rPr>
                <w:rFonts w:ascii="Arial" w:hAnsi="Arial" w:cs="Arial"/>
                <w:sz w:val="20"/>
                <w:szCs w:val="20"/>
              </w:rPr>
              <w:t>£80.00</w:t>
            </w:r>
          </w:p>
        </w:tc>
      </w:tr>
      <w:tr w:rsidR="00CF36D6" w:rsidRPr="00496075" w14:paraId="4FBC468C" w14:textId="77777777" w:rsidTr="00C0030B">
        <w:tc>
          <w:tcPr>
            <w:tcW w:w="5807" w:type="dxa"/>
          </w:tcPr>
          <w:p w14:paraId="40E23E37" w14:textId="548D2D9F" w:rsidR="00CF36D6" w:rsidRPr="00CF36D6" w:rsidRDefault="00CF36D6" w:rsidP="00CC3100">
            <w:pPr>
              <w:pStyle w:val="ListParagraph"/>
              <w:numPr>
                <w:ilvl w:val="0"/>
                <w:numId w:val="3"/>
              </w:numPr>
              <w:rPr>
                <w:rFonts w:ascii="Arial" w:hAnsi="Arial" w:cs="Arial"/>
                <w:b/>
                <w:sz w:val="20"/>
                <w:szCs w:val="20"/>
              </w:rPr>
            </w:pPr>
            <w:r w:rsidRPr="00496075">
              <w:rPr>
                <w:rFonts w:ascii="Arial" w:hAnsi="Arial" w:cs="Arial"/>
                <w:sz w:val="20"/>
                <w:szCs w:val="20"/>
              </w:rPr>
              <w:t>Firearms (certificate only)</w:t>
            </w:r>
          </w:p>
        </w:tc>
        <w:tc>
          <w:tcPr>
            <w:tcW w:w="4820" w:type="dxa"/>
          </w:tcPr>
          <w:p w14:paraId="4279A503" w14:textId="4CEFBEBB" w:rsidR="00CF36D6" w:rsidRDefault="00CF36D6" w:rsidP="00326AF2">
            <w:pPr>
              <w:jc w:val="center"/>
              <w:rPr>
                <w:rFonts w:ascii="Arial" w:hAnsi="Arial" w:cs="Arial"/>
                <w:sz w:val="20"/>
                <w:szCs w:val="20"/>
              </w:rPr>
            </w:pPr>
            <w:r>
              <w:rPr>
                <w:rFonts w:ascii="Arial" w:hAnsi="Arial" w:cs="Arial"/>
                <w:sz w:val="20"/>
                <w:szCs w:val="20"/>
              </w:rPr>
              <w:t>£40.00</w:t>
            </w:r>
          </w:p>
        </w:tc>
      </w:tr>
      <w:tr w:rsidR="003A6B34" w:rsidRPr="00496075" w14:paraId="6998B36A" w14:textId="77777777" w:rsidTr="00C0030B">
        <w:tc>
          <w:tcPr>
            <w:tcW w:w="5807" w:type="dxa"/>
          </w:tcPr>
          <w:p w14:paraId="414DF5F3" w14:textId="51B11ED8" w:rsidR="003A6B34" w:rsidRPr="00496075" w:rsidRDefault="009A2DA4" w:rsidP="00CC3100">
            <w:pPr>
              <w:pStyle w:val="ListParagraph"/>
              <w:numPr>
                <w:ilvl w:val="0"/>
                <w:numId w:val="3"/>
              </w:numPr>
              <w:rPr>
                <w:rFonts w:ascii="Arial" w:hAnsi="Arial" w:cs="Arial"/>
                <w:sz w:val="20"/>
                <w:szCs w:val="20"/>
              </w:rPr>
            </w:pPr>
            <w:r>
              <w:rPr>
                <w:rFonts w:ascii="Arial" w:hAnsi="Arial" w:cs="Arial"/>
                <w:sz w:val="20"/>
                <w:szCs w:val="20"/>
              </w:rPr>
              <w:t>Police enforcement report</w:t>
            </w:r>
          </w:p>
        </w:tc>
        <w:tc>
          <w:tcPr>
            <w:tcW w:w="4820" w:type="dxa"/>
          </w:tcPr>
          <w:p w14:paraId="66E13AC6" w14:textId="018C6FB9" w:rsidR="003A6B34" w:rsidRDefault="009A2DA4" w:rsidP="00326AF2">
            <w:pPr>
              <w:jc w:val="center"/>
              <w:rPr>
                <w:rFonts w:ascii="Arial" w:hAnsi="Arial" w:cs="Arial"/>
                <w:sz w:val="20"/>
                <w:szCs w:val="20"/>
              </w:rPr>
            </w:pPr>
            <w:r>
              <w:rPr>
                <w:rFonts w:ascii="Arial" w:hAnsi="Arial" w:cs="Arial"/>
                <w:sz w:val="20"/>
                <w:szCs w:val="20"/>
              </w:rPr>
              <w:t>£</w:t>
            </w:r>
            <w:r w:rsidR="00E50BBD">
              <w:rPr>
                <w:rFonts w:ascii="Arial" w:hAnsi="Arial" w:cs="Arial"/>
                <w:sz w:val="20"/>
                <w:szCs w:val="20"/>
              </w:rPr>
              <w:t>40.00</w:t>
            </w:r>
          </w:p>
        </w:tc>
      </w:tr>
      <w:tr w:rsidR="005552B7" w:rsidRPr="00496075" w14:paraId="14BD48F6" w14:textId="77777777" w:rsidTr="00C0030B">
        <w:tc>
          <w:tcPr>
            <w:tcW w:w="5807" w:type="dxa"/>
          </w:tcPr>
          <w:p w14:paraId="2F673D16" w14:textId="77777777" w:rsidR="005552B7" w:rsidRPr="00496075" w:rsidRDefault="005552B7" w:rsidP="00326AF2">
            <w:pPr>
              <w:rPr>
                <w:rFonts w:ascii="Arial" w:hAnsi="Arial" w:cs="Arial"/>
                <w:b/>
                <w:sz w:val="20"/>
                <w:szCs w:val="20"/>
              </w:rPr>
            </w:pPr>
            <w:r w:rsidRPr="00496075">
              <w:rPr>
                <w:rFonts w:ascii="Arial" w:hAnsi="Arial" w:cs="Arial"/>
                <w:b/>
                <w:sz w:val="20"/>
                <w:szCs w:val="20"/>
              </w:rPr>
              <w:t>Photograph verification</w:t>
            </w:r>
          </w:p>
          <w:p w14:paraId="269F2EFD" w14:textId="77777777" w:rsidR="005552B7" w:rsidRPr="00496075" w:rsidRDefault="005552B7" w:rsidP="00CC3100">
            <w:pPr>
              <w:pStyle w:val="ListParagraph"/>
              <w:numPr>
                <w:ilvl w:val="0"/>
                <w:numId w:val="4"/>
              </w:numPr>
              <w:rPr>
                <w:rFonts w:ascii="Arial" w:hAnsi="Arial" w:cs="Arial"/>
                <w:sz w:val="20"/>
                <w:szCs w:val="20"/>
              </w:rPr>
            </w:pPr>
            <w:r w:rsidRPr="00496075">
              <w:rPr>
                <w:rFonts w:ascii="Arial" w:hAnsi="Arial" w:cs="Arial"/>
                <w:sz w:val="20"/>
                <w:szCs w:val="20"/>
              </w:rPr>
              <w:t>Driving licence</w:t>
            </w:r>
          </w:p>
          <w:p w14:paraId="43DA6A04" w14:textId="77777777" w:rsidR="005552B7" w:rsidRPr="00496075" w:rsidRDefault="005552B7" w:rsidP="00CC3100">
            <w:pPr>
              <w:pStyle w:val="ListParagraph"/>
              <w:numPr>
                <w:ilvl w:val="0"/>
                <w:numId w:val="4"/>
              </w:numPr>
              <w:rPr>
                <w:rFonts w:ascii="Arial" w:hAnsi="Arial" w:cs="Arial"/>
                <w:sz w:val="20"/>
                <w:szCs w:val="20"/>
              </w:rPr>
            </w:pPr>
            <w:r w:rsidRPr="00496075">
              <w:rPr>
                <w:rFonts w:ascii="Arial" w:hAnsi="Arial" w:cs="Arial"/>
                <w:sz w:val="20"/>
                <w:szCs w:val="20"/>
              </w:rPr>
              <w:t>Passports</w:t>
            </w:r>
          </w:p>
        </w:tc>
        <w:tc>
          <w:tcPr>
            <w:tcW w:w="4820" w:type="dxa"/>
          </w:tcPr>
          <w:p w14:paraId="2D21E795" w14:textId="77777777" w:rsidR="005552B7" w:rsidRPr="00496075" w:rsidRDefault="005552B7" w:rsidP="00326AF2">
            <w:pPr>
              <w:jc w:val="center"/>
              <w:rPr>
                <w:rFonts w:ascii="Arial" w:hAnsi="Arial" w:cs="Arial"/>
                <w:sz w:val="20"/>
                <w:szCs w:val="20"/>
              </w:rPr>
            </w:pPr>
          </w:p>
          <w:p w14:paraId="7D35D1C4" w14:textId="629829A3" w:rsidR="005552B7" w:rsidRPr="00496075" w:rsidRDefault="000D32FD" w:rsidP="00326AF2">
            <w:pPr>
              <w:spacing w:before="20" w:after="20"/>
              <w:jc w:val="center"/>
              <w:rPr>
                <w:rFonts w:ascii="Arial" w:hAnsi="Arial" w:cs="Arial"/>
                <w:sz w:val="20"/>
                <w:szCs w:val="20"/>
              </w:rPr>
            </w:pPr>
            <w:r>
              <w:rPr>
                <w:rFonts w:ascii="Arial" w:hAnsi="Arial" w:cs="Arial"/>
                <w:b/>
                <w:bCs/>
                <w:sz w:val="20"/>
                <w:szCs w:val="20"/>
              </w:rPr>
              <w:t>Not Available</w:t>
            </w:r>
          </w:p>
        </w:tc>
      </w:tr>
      <w:tr w:rsidR="005552B7" w:rsidRPr="00496075" w14:paraId="52846A9C" w14:textId="77777777" w:rsidTr="00C0030B">
        <w:tc>
          <w:tcPr>
            <w:tcW w:w="5807" w:type="dxa"/>
          </w:tcPr>
          <w:p w14:paraId="3C3BFC86" w14:textId="77777777" w:rsidR="007A5FC5" w:rsidRPr="00496075" w:rsidRDefault="007A5FC5" w:rsidP="007A5FC5">
            <w:pPr>
              <w:rPr>
                <w:rFonts w:ascii="Arial" w:hAnsi="Arial" w:cs="Arial"/>
                <w:b/>
                <w:sz w:val="20"/>
                <w:szCs w:val="20"/>
              </w:rPr>
            </w:pPr>
            <w:r w:rsidRPr="00496075">
              <w:rPr>
                <w:rFonts w:ascii="Arial" w:hAnsi="Arial" w:cs="Arial"/>
                <w:b/>
                <w:sz w:val="20"/>
                <w:szCs w:val="20"/>
              </w:rPr>
              <w:t>Miscellaneous</w:t>
            </w:r>
          </w:p>
          <w:p w14:paraId="645371C0" w14:textId="77777777" w:rsidR="007A5FC5" w:rsidRPr="00496075" w:rsidRDefault="007A5FC5" w:rsidP="00CC3100">
            <w:pPr>
              <w:pStyle w:val="ListParagraph"/>
              <w:numPr>
                <w:ilvl w:val="0"/>
                <w:numId w:val="5"/>
              </w:numPr>
              <w:rPr>
                <w:rFonts w:ascii="Arial" w:hAnsi="Arial" w:cs="Arial"/>
                <w:b/>
                <w:sz w:val="20"/>
                <w:szCs w:val="20"/>
              </w:rPr>
            </w:pPr>
            <w:r w:rsidRPr="00496075">
              <w:rPr>
                <w:rFonts w:ascii="Arial" w:hAnsi="Arial" w:cs="Arial"/>
                <w:sz w:val="20"/>
                <w:szCs w:val="20"/>
              </w:rPr>
              <w:t>Firearms (certificate only)</w:t>
            </w:r>
          </w:p>
          <w:p w14:paraId="252F3E2D" w14:textId="77777777" w:rsidR="005552B7" w:rsidRPr="00C05DA4" w:rsidRDefault="007A5FC5" w:rsidP="00CC3100">
            <w:pPr>
              <w:pStyle w:val="ListParagraph"/>
              <w:numPr>
                <w:ilvl w:val="0"/>
                <w:numId w:val="5"/>
              </w:numPr>
              <w:rPr>
                <w:rFonts w:ascii="Arial" w:hAnsi="Arial" w:cs="Arial"/>
                <w:sz w:val="20"/>
                <w:szCs w:val="20"/>
              </w:rPr>
            </w:pPr>
            <w:r>
              <w:rPr>
                <w:rFonts w:ascii="Arial" w:hAnsi="Arial" w:cs="Arial"/>
                <w:bCs/>
                <w:sz w:val="20"/>
                <w:szCs w:val="20"/>
              </w:rPr>
              <w:t>DSA</w:t>
            </w:r>
          </w:p>
          <w:p w14:paraId="6BE55F8F" w14:textId="77777777" w:rsidR="00C05DA4" w:rsidRPr="000E589C" w:rsidRDefault="00C05DA4" w:rsidP="00C05DA4">
            <w:pPr>
              <w:pStyle w:val="ListParagraph"/>
              <w:rPr>
                <w:rFonts w:ascii="Arial" w:hAnsi="Arial" w:cs="Arial"/>
                <w:sz w:val="20"/>
                <w:szCs w:val="20"/>
              </w:rPr>
            </w:pPr>
          </w:p>
          <w:p w14:paraId="745319DE" w14:textId="77777777" w:rsidR="00D10B1C" w:rsidRPr="00D10B1C" w:rsidRDefault="000E589C" w:rsidP="00CC3100">
            <w:pPr>
              <w:pStyle w:val="ListParagraph"/>
              <w:numPr>
                <w:ilvl w:val="0"/>
                <w:numId w:val="5"/>
              </w:numPr>
              <w:rPr>
                <w:rFonts w:ascii="Arial" w:hAnsi="Arial" w:cs="Arial"/>
                <w:sz w:val="20"/>
                <w:szCs w:val="20"/>
              </w:rPr>
            </w:pPr>
            <w:r>
              <w:rPr>
                <w:rFonts w:ascii="Arial" w:hAnsi="Arial" w:cs="Arial"/>
                <w:bCs/>
                <w:sz w:val="20"/>
                <w:szCs w:val="20"/>
              </w:rPr>
              <w:t>Mental Capacity Assessment</w:t>
            </w:r>
            <w:r w:rsidR="00D10B1C">
              <w:rPr>
                <w:rFonts w:ascii="Arial" w:hAnsi="Arial" w:cs="Arial"/>
                <w:bCs/>
                <w:sz w:val="20"/>
                <w:szCs w:val="20"/>
              </w:rPr>
              <w:t xml:space="preserve"> </w:t>
            </w:r>
          </w:p>
          <w:p w14:paraId="678EAB83" w14:textId="77777777" w:rsidR="00BD2657" w:rsidRDefault="00BD2657" w:rsidP="00D10B1C">
            <w:pPr>
              <w:rPr>
                <w:rFonts w:ascii="Arial" w:hAnsi="Arial" w:cs="Arial"/>
                <w:b/>
                <w:sz w:val="20"/>
                <w:szCs w:val="20"/>
              </w:rPr>
            </w:pPr>
            <w:r>
              <w:rPr>
                <w:rFonts w:ascii="Arial" w:hAnsi="Arial" w:cs="Arial"/>
                <w:b/>
                <w:sz w:val="20"/>
                <w:szCs w:val="20"/>
              </w:rPr>
              <w:t xml:space="preserve">             </w:t>
            </w:r>
            <w:r w:rsidR="00D10B1C" w:rsidRPr="00D10B1C">
              <w:rPr>
                <w:rFonts w:ascii="Arial" w:hAnsi="Arial" w:cs="Arial"/>
                <w:b/>
                <w:sz w:val="20"/>
                <w:szCs w:val="20"/>
              </w:rPr>
              <w:t>(</w:t>
            </w:r>
            <w:proofErr w:type="gramStart"/>
            <w:r w:rsidR="00D10B1C" w:rsidRPr="00D10B1C">
              <w:rPr>
                <w:rFonts w:ascii="Arial" w:hAnsi="Arial" w:cs="Arial"/>
                <w:b/>
                <w:sz w:val="20"/>
                <w:szCs w:val="20"/>
              </w:rPr>
              <w:t>limited</w:t>
            </w:r>
            <w:proofErr w:type="gramEnd"/>
            <w:r w:rsidR="00D10B1C" w:rsidRPr="00D10B1C">
              <w:rPr>
                <w:rFonts w:ascii="Arial" w:hAnsi="Arial" w:cs="Arial"/>
                <w:b/>
                <w:sz w:val="20"/>
                <w:szCs w:val="20"/>
              </w:rPr>
              <w:t xml:space="preserve"> availability of doctors who </w:t>
            </w:r>
            <w:proofErr w:type="gramStart"/>
            <w:r w:rsidR="00D10B1C" w:rsidRPr="00D10B1C">
              <w:rPr>
                <w:rFonts w:ascii="Arial" w:hAnsi="Arial" w:cs="Arial"/>
                <w:b/>
                <w:sz w:val="20"/>
                <w:szCs w:val="20"/>
              </w:rPr>
              <w:t>are able to</w:t>
            </w:r>
            <w:proofErr w:type="gramEnd"/>
            <w:r w:rsidR="00D10B1C" w:rsidRPr="00D10B1C">
              <w:rPr>
                <w:rFonts w:ascii="Arial" w:hAnsi="Arial" w:cs="Arial"/>
                <w:b/>
                <w:sz w:val="20"/>
                <w:szCs w:val="20"/>
              </w:rPr>
              <w:t xml:space="preserve"> </w:t>
            </w:r>
            <w:r>
              <w:rPr>
                <w:rFonts w:ascii="Arial" w:hAnsi="Arial" w:cs="Arial"/>
                <w:b/>
                <w:sz w:val="20"/>
                <w:szCs w:val="20"/>
              </w:rPr>
              <w:t xml:space="preserve">        </w:t>
            </w:r>
          </w:p>
          <w:p w14:paraId="4415F40E" w14:textId="09564B52" w:rsidR="000E589C" w:rsidRPr="00D10B1C" w:rsidRDefault="00BD2657" w:rsidP="00D10B1C">
            <w:pPr>
              <w:rPr>
                <w:rFonts w:ascii="Arial" w:hAnsi="Arial" w:cs="Arial"/>
                <w:sz w:val="20"/>
                <w:szCs w:val="20"/>
              </w:rPr>
            </w:pPr>
            <w:r>
              <w:rPr>
                <w:rFonts w:ascii="Arial" w:hAnsi="Arial" w:cs="Arial"/>
                <w:b/>
                <w:sz w:val="20"/>
                <w:szCs w:val="20"/>
              </w:rPr>
              <w:t xml:space="preserve">             </w:t>
            </w:r>
            <w:r w:rsidR="00D10B1C" w:rsidRPr="00D10B1C">
              <w:rPr>
                <w:rFonts w:ascii="Arial" w:hAnsi="Arial" w:cs="Arial"/>
                <w:b/>
                <w:sz w:val="20"/>
                <w:szCs w:val="20"/>
              </w:rPr>
              <w:t>complete)</w:t>
            </w:r>
          </w:p>
        </w:tc>
        <w:tc>
          <w:tcPr>
            <w:tcW w:w="4820" w:type="dxa"/>
          </w:tcPr>
          <w:p w14:paraId="19408B64" w14:textId="77777777" w:rsidR="005552B7" w:rsidRPr="00496075" w:rsidRDefault="005552B7" w:rsidP="00326AF2">
            <w:pPr>
              <w:jc w:val="center"/>
              <w:rPr>
                <w:rFonts w:ascii="Arial" w:hAnsi="Arial" w:cs="Arial"/>
                <w:sz w:val="20"/>
                <w:szCs w:val="20"/>
              </w:rPr>
            </w:pPr>
          </w:p>
          <w:p w14:paraId="60793522" w14:textId="77777777" w:rsidR="007A5FC5" w:rsidRDefault="007A5FC5" w:rsidP="007A5FC5">
            <w:pPr>
              <w:spacing w:before="20" w:after="20"/>
              <w:jc w:val="center"/>
              <w:rPr>
                <w:rFonts w:ascii="Arial" w:hAnsi="Arial" w:cs="Arial"/>
                <w:sz w:val="20"/>
                <w:szCs w:val="20"/>
              </w:rPr>
            </w:pPr>
            <w:r w:rsidRPr="00496075">
              <w:rPr>
                <w:rFonts w:ascii="Arial" w:hAnsi="Arial" w:cs="Arial"/>
                <w:sz w:val="20"/>
                <w:szCs w:val="20"/>
              </w:rPr>
              <w:t>£</w:t>
            </w:r>
            <w:r>
              <w:rPr>
                <w:rFonts w:ascii="Arial" w:hAnsi="Arial" w:cs="Arial"/>
                <w:sz w:val="20"/>
                <w:szCs w:val="20"/>
              </w:rPr>
              <w:t>40.00</w:t>
            </w:r>
          </w:p>
          <w:p w14:paraId="1B0B374D" w14:textId="77777777" w:rsidR="005552B7" w:rsidRDefault="007A5FC5" w:rsidP="007A5FC5">
            <w:pPr>
              <w:spacing w:before="20" w:after="20"/>
              <w:jc w:val="center"/>
              <w:rPr>
                <w:rFonts w:ascii="Arial" w:hAnsi="Arial" w:cs="Arial"/>
                <w:sz w:val="20"/>
                <w:szCs w:val="20"/>
              </w:rPr>
            </w:pPr>
            <w:r>
              <w:rPr>
                <w:rFonts w:ascii="Arial" w:hAnsi="Arial" w:cs="Arial"/>
                <w:sz w:val="20"/>
                <w:szCs w:val="20"/>
              </w:rPr>
              <w:t>£40.00</w:t>
            </w:r>
          </w:p>
          <w:p w14:paraId="025414A5" w14:textId="77777777" w:rsidR="000E589C" w:rsidRDefault="000E589C" w:rsidP="007A5FC5">
            <w:pPr>
              <w:spacing w:before="20" w:after="20"/>
              <w:jc w:val="center"/>
              <w:rPr>
                <w:rFonts w:ascii="Arial" w:hAnsi="Arial" w:cs="Arial"/>
                <w:sz w:val="20"/>
                <w:szCs w:val="20"/>
              </w:rPr>
            </w:pPr>
          </w:p>
          <w:p w14:paraId="24FA47B7" w14:textId="77777777" w:rsidR="00C05DA4" w:rsidRDefault="00C05DA4" w:rsidP="007A5FC5">
            <w:pPr>
              <w:spacing w:before="20" w:after="20"/>
              <w:jc w:val="center"/>
              <w:rPr>
                <w:rFonts w:ascii="Arial" w:hAnsi="Arial" w:cs="Arial"/>
                <w:sz w:val="20"/>
                <w:szCs w:val="20"/>
              </w:rPr>
            </w:pPr>
            <w:r>
              <w:rPr>
                <w:rFonts w:ascii="Arial" w:hAnsi="Arial" w:cs="Arial"/>
                <w:sz w:val="20"/>
                <w:szCs w:val="20"/>
              </w:rPr>
              <w:t>£80.00 (face to face)</w:t>
            </w:r>
          </w:p>
          <w:p w14:paraId="1EE1ABB1" w14:textId="1CBDDF5D" w:rsidR="00C05DA4" w:rsidRPr="00496075" w:rsidRDefault="00C05DA4" w:rsidP="007A5FC5">
            <w:pPr>
              <w:spacing w:before="20" w:after="20"/>
              <w:jc w:val="center"/>
              <w:rPr>
                <w:rFonts w:ascii="Arial" w:hAnsi="Arial" w:cs="Arial"/>
                <w:sz w:val="20"/>
                <w:szCs w:val="20"/>
              </w:rPr>
            </w:pPr>
            <w:r>
              <w:rPr>
                <w:rFonts w:ascii="Arial" w:hAnsi="Arial" w:cs="Arial"/>
                <w:sz w:val="20"/>
                <w:szCs w:val="20"/>
              </w:rPr>
              <w:t>£120.00 (home visit)</w:t>
            </w:r>
          </w:p>
        </w:tc>
      </w:tr>
      <w:tr w:rsidR="005552B7" w:rsidRPr="00496075" w14:paraId="5EAF49A6" w14:textId="77777777" w:rsidTr="00C0030B">
        <w:tc>
          <w:tcPr>
            <w:tcW w:w="5807" w:type="dxa"/>
          </w:tcPr>
          <w:p w14:paraId="3CFABD30" w14:textId="2162555B" w:rsidR="005552B7" w:rsidRPr="00496075" w:rsidRDefault="007A5FC5" w:rsidP="00326AF2">
            <w:pPr>
              <w:rPr>
                <w:rFonts w:ascii="Arial" w:hAnsi="Arial" w:cs="Arial"/>
                <w:b/>
                <w:sz w:val="20"/>
                <w:szCs w:val="20"/>
              </w:rPr>
            </w:pPr>
            <w:r>
              <w:rPr>
                <w:rFonts w:ascii="Arial" w:hAnsi="Arial" w:cs="Arial"/>
                <w:b/>
                <w:sz w:val="20"/>
                <w:szCs w:val="20"/>
              </w:rPr>
              <w:t>Not Chargeable</w:t>
            </w:r>
          </w:p>
          <w:p w14:paraId="793B2308" w14:textId="77777777" w:rsidR="005552B7" w:rsidRPr="000E589C" w:rsidRDefault="000E589C" w:rsidP="00CC3100">
            <w:pPr>
              <w:pStyle w:val="ListParagraph"/>
              <w:numPr>
                <w:ilvl w:val="0"/>
                <w:numId w:val="6"/>
              </w:numPr>
              <w:rPr>
                <w:rFonts w:ascii="Arial" w:hAnsi="Arial" w:cs="Arial"/>
                <w:b/>
                <w:sz w:val="20"/>
                <w:szCs w:val="20"/>
              </w:rPr>
            </w:pPr>
            <w:r>
              <w:rPr>
                <w:rFonts w:ascii="Arial" w:hAnsi="Arial" w:cs="Arial"/>
                <w:sz w:val="20"/>
                <w:szCs w:val="20"/>
              </w:rPr>
              <w:t>Patient medical Summary</w:t>
            </w:r>
          </w:p>
          <w:p w14:paraId="038092D6" w14:textId="77777777" w:rsidR="000E589C" w:rsidRPr="000E589C" w:rsidRDefault="000E589C" w:rsidP="00CC3100">
            <w:pPr>
              <w:pStyle w:val="ListParagraph"/>
              <w:numPr>
                <w:ilvl w:val="0"/>
                <w:numId w:val="6"/>
              </w:numPr>
              <w:rPr>
                <w:rFonts w:ascii="Arial" w:hAnsi="Arial" w:cs="Arial"/>
                <w:b/>
                <w:sz w:val="20"/>
                <w:szCs w:val="20"/>
              </w:rPr>
            </w:pPr>
            <w:r>
              <w:rPr>
                <w:rFonts w:ascii="Arial" w:hAnsi="Arial" w:cs="Arial"/>
                <w:sz w:val="20"/>
                <w:szCs w:val="20"/>
              </w:rPr>
              <w:t>Copies of individual clinic letter, hospital letters or test results</w:t>
            </w:r>
          </w:p>
          <w:p w14:paraId="401BDC39" w14:textId="6A9B858C" w:rsidR="000E589C" w:rsidRPr="00496075" w:rsidRDefault="000E589C" w:rsidP="00CC3100">
            <w:pPr>
              <w:pStyle w:val="ListParagraph"/>
              <w:numPr>
                <w:ilvl w:val="0"/>
                <w:numId w:val="6"/>
              </w:numPr>
              <w:rPr>
                <w:rFonts w:ascii="Arial" w:hAnsi="Arial" w:cs="Arial"/>
                <w:b/>
                <w:sz w:val="20"/>
                <w:szCs w:val="20"/>
              </w:rPr>
            </w:pPr>
            <w:r>
              <w:rPr>
                <w:rFonts w:ascii="Arial" w:hAnsi="Arial" w:cs="Arial"/>
                <w:sz w:val="20"/>
                <w:szCs w:val="20"/>
              </w:rPr>
              <w:t>Council tax exemption</w:t>
            </w:r>
          </w:p>
        </w:tc>
        <w:tc>
          <w:tcPr>
            <w:tcW w:w="4820" w:type="dxa"/>
          </w:tcPr>
          <w:p w14:paraId="07DC42D7" w14:textId="77777777" w:rsidR="005552B7" w:rsidRPr="00496075" w:rsidRDefault="005552B7" w:rsidP="00326AF2">
            <w:pPr>
              <w:jc w:val="center"/>
              <w:rPr>
                <w:rFonts w:ascii="Arial" w:hAnsi="Arial" w:cs="Arial"/>
                <w:sz w:val="20"/>
                <w:szCs w:val="20"/>
              </w:rPr>
            </w:pPr>
          </w:p>
          <w:p w14:paraId="400915EE" w14:textId="1EF805A3" w:rsidR="00D8071C" w:rsidRPr="000E589C" w:rsidRDefault="000E589C" w:rsidP="00326AF2">
            <w:pPr>
              <w:spacing w:before="20" w:after="20"/>
              <w:jc w:val="center"/>
              <w:rPr>
                <w:rFonts w:ascii="Arial" w:hAnsi="Arial" w:cs="Arial"/>
                <w:b/>
                <w:bCs/>
                <w:sz w:val="20"/>
                <w:szCs w:val="20"/>
              </w:rPr>
            </w:pPr>
            <w:r>
              <w:rPr>
                <w:rFonts w:ascii="Arial" w:hAnsi="Arial" w:cs="Arial"/>
                <w:b/>
                <w:bCs/>
                <w:sz w:val="20"/>
                <w:szCs w:val="20"/>
              </w:rPr>
              <w:t>Not Chargeable</w:t>
            </w:r>
          </w:p>
          <w:p w14:paraId="798782BB" w14:textId="1582DAE2" w:rsidR="005552B7" w:rsidRPr="00496075" w:rsidRDefault="005552B7" w:rsidP="00326AF2">
            <w:pPr>
              <w:spacing w:before="20" w:after="20"/>
              <w:jc w:val="center"/>
              <w:rPr>
                <w:rFonts w:ascii="Arial" w:hAnsi="Arial" w:cs="Arial"/>
                <w:sz w:val="20"/>
                <w:szCs w:val="20"/>
              </w:rPr>
            </w:pPr>
          </w:p>
        </w:tc>
      </w:tr>
    </w:tbl>
    <w:p w14:paraId="05A9601E" w14:textId="77777777" w:rsidR="005552B7" w:rsidRPr="00496075" w:rsidRDefault="005552B7" w:rsidP="005552B7">
      <w:pPr>
        <w:rPr>
          <w:rFonts w:ascii="Arial" w:hAnsi="Arial" w:cs="Arial"/>
          <w:b/>
          <w:sz w:val="20"/>
          <w:szCs w:val="20"/>
        </w:rPr>
      </w:pPr>
    </w:p>
    <w:p w14:paraId="4DD90736" w14:textId="77777777" w:rsidR="005552B7" w:rsidRDefault="005552B7" w:rsidP="005552B7">
      <w:pPr>
        <w:rPr>
          <w:rFonts w:ascii="Arial" w:hAnsi="Arial" w:cs="Arial"/>
          <w:b/>
          <w:sz w:val="20"/>
          <w:szCs w:val="20"/>
        </w:rPr>
      </w:pPr>
      <w:r>
        <w:rPr>
          <w:rFonts w:ascii="Arial" w:hAnsi="Arial" w:cs="Arial"/>
          <w:b/>
          <w:sz w:val="20"/>
          <w:szCs w:val="20"/>
        </w:rPr>
        <w:t xml:space="preserve">There are some other non-NHS services that will require payment. </w:t>
      </w:r>
      <w:r w:rsidRPr="00496075">
        <w:rPr>
          <w:rFonts w:ascii="Arial" w:hAnsi="Arial" w:cs="Arial"/>
          <w:b/>
          <w:sz w:val="20"/>
          <w:szCs w:val="20"/>
        </w:rPr>
        <w:t>If you require a service not detailed on this statement, please enquire at reception.</w:t>
      </w:r>
    </w:p>
    <w:sectPr w:rsidR="005552B7" w:rsidSect="002D35CB">
      <w:footerReference w:type="even" r:id="rId13"/>
      <w:footerReference w:type="default" r:id="rId14"/>
      <w:footerReference w:type="first" r:id="rId15"/>
      <w:pgSz w:w="11900" w:h="1682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F9BE3" w14:textId="77777777" w:rsidR="00FA6395" w:rsidRDefault="00FA6395" w:rsidP="00D85E4D">
      <w:r>
        <w:separator/>
      </w:r>
    </w:p>
  </w:endnote>
  <w:endnote w:type="continuationSeparator" w:id="0">
    <w:p w14:paraId="5B032179" w14:textId="77777777" w:rsidR="00FA6395" w:rsidRDefault="00FA639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9995193"/>
      <w:docPartObj>
        <w:docPartGallery w:val="Page Numbers (Bottom of Page)"/>
        <w:docPartUnique/>
      </w:docPartObj>
    </w:sdtPr>
    <w:sdtContent>
      <w:p w14:paraId="04C27AE5" w14:textId="4E5CDB5C"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BED00" w14:textId="77777777" w:rsidR="00317FEF" w:rsidRDefault="00317FEF" w:rsidP="00370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2818422"/>
      <w:docPartObj>
        <w:docPartGallery w:val="Page Numbers (Bottom of Page)"/>
        <w:docPartUnique/>
      </w:docPartObj>
    </w:sdtPr>
    <w:sdtContent>
      <w:p w14:paraId="6C5FC99A" w14:textId="241D16F2"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798E29" w14:textId="5321AC35" w:rsidR="00317FEF" w:rsidRDefault="00317FEF" w:rsidP="00F5256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3996976"/>
      <w:docPartObj>
        <w:docPartGallery w:val="Page Numbers (Bottom of Page)"/>
        <w:docPartUnique/>
      </w:docPartObj>
    </w:sdtPr>
    <w:sdtContent>
      <w:p w14:paraId="0A0716C7" w14:textId="77788BEB" w:rsidR="005C6F4A" w:rsidRDefault="005C6F4A" w:rsidP="0031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57A36E" w14:textId="7B9751DC" w:rsidR="005C6F4A" w:rsidRDefault="005C6F4A" w:rsidP="00F5256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A5619" w14:textId="77777777" w:rsidR="00FA6395" w:rsidRDefault="00FA6395" w:rsidP="00D85E4D">
      <w:r>
        <w:separator/>
      </w:r>
    </w:p>
  </w:footnote>
  <w:footnote w:type="continuationSeparator" w:id="0">
    <w:p w14:paraId="2FB3E1EA" w14:textId="77777777" w:rsidR="00FA6395" w:rsidRDefault="00FA6395"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25DDB"/>
    <w:multiLevelType w:val="multilevel"/>
    <w:tmpl w:val="A9104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8311D"/>
    <w:multiLevelType w:val="multilevel"/>
    <w:tmpl w:val="A79A2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B264C"/>
    <w:multiLevelType w:val="multilevel"/>
    <w:tmpl w:val="FC2CD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5417F"/>
    <w:multiLevelType w:val="multilevel"/>
    <w:tmpl w:val="D1FC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2002A"/>
    <w:multiLevelType w:val="multilevel"/>
    <w:tmpl w:val="F8B26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BC5493"/>
    <w:multiLevelType w:val="multilevel"/>
    <w:tmpl w:val="B7FE0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B20CCE"/>
    <w:multiLevelType w:val="multilevel"/>
    <w:tmpl w:val="E0E6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A76DE"/>
    <w:multiLevelType w:val="hybridMultilevel"/>
    <w:tmpl w:val="FC9C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F16EE"/>
    <w:multiLevelType w:val="multilevel"/>
    <w:tmpl w:val="C1E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701D7"/>
    <w:multiLevelType w:val="hybridMultilevel"/>
    <w:tmpl w:val="87A8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E1B7D"/>
    <w:multiLevelType w:val="multilevel"/>
    <w:tmpl w:val="734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307677">
    <w:abstractNumId w:val="0"/>
  </w:num>
  <w:num w:numId="2" w16cid:durableId="1888754458">
    <w:abstractNumId w:val="4"/>
  </w:num>
  <w:num w:numId="3" w16cid:durableId="1053202">
    <w:abstractNumId w:val="3"/>
  </w:num>
  <w:num w:numId="4" w16cid:durableId="584850818">
    <w:abstractNumId w:val="7"/>
  </w:num>
  <w:num w:numId="5" w16cid:durableId="643853821">
    <w:abstractNumId w:val="8"/>
  </w:num>
  <w:num w:numId="6" w16cid:durableId="2133740585">
    <w:abstractNumId w:val="5"/>
  </w:num>
  <w:num w:numId="7" w16cid:durableId="1554852658">
    <w:abstractNumId w:val="14"/>
  </w:num>
  <w:num w:numId="8" w16cid:durableId="1190950152">
    <w:abstractNumId w:val="9"/>
  </w:num>
  <w:num w:numId="9" w16cid:durableId="273906477">
    <w:abstractNumId w:val="16"/>
  </w:num>
  <w:num w:numId="10" w16cid:durableId="1918855637">
    <w:abstractNumId w:val="2"/>
  </w:num>
  <w:num w:numId="11" w16cid:durableId="1991867046">
    <w:abstractNumId w:val="11"/>
  </w:num>
  <w:num w:numId="12" w16cid:durableId="1273198411">
    <w:abstractNumId w:val="1"/>
  </w:num>
  <w:num w:numId="13" w16cid:durableId="1209493296">
    <w:abstractNumId w:val="15"/>
  </w:num>
  <w:num w:numId="14" w16cid:durableId="230434490">
    <w:abstractNumId w:val="13"/>
  </w:num>
  <w:num w:numId="15" w16cid:durableId="1854295429">
    <w:abstractNumId w:val="10"/>
  </w:num>
  <w:num w:numId="16" w16cid:durableId="1134718085">
    <w:abstractNumId w:val="6"/>
  </w:num>
  <w:num w:numId="17" w16cid:durableId="51198886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33240"/>
    <w:rsid w:val="00034C0F"/>
    <w:rsid w:val="000353E8"/>
    <w:rsid w:val="000371AE"/>
    <w:rsid w:val="00044905"/>
    <w:rsid w:val="00046F3C"/>
    <w:rsid w:val="00051838"/>
    <w:rsid w:val="00056FDE"/>
    <w:rsid w:val="000606A2"/>
    <w:rsid w:val="00062282"/>
    <w:rsid w:val="000625A3"/>
    <w:rsid w:val="00062F2C"/>
    <w:rsid w:val="00063EA3"/>
    <w:rsid w:val="00066D92"/>
    <w:rsid w:val="00067DD3"/>
    <w:rsid w:val="00073D27"/>
    <w:rsid w:val="00075116"/>
    <w:rsid w:val="00075213"/>
    <w:rsid w:val="0008472C"/>
    <w:rsid w:val="000858D5"/>
    <w:rsid w:val="00087089"/>
    <w:rsid w:val="00091880"/>
    <w:rsid w:val="000918BB"/>
    <w:rsid w:val="00091E92"/>
    <w:rsid w:val="00094747"/>
    <w:rsid w:val="000968CD"/>
    <w:rsid w:val="000A2B65"/>
    <w:rsid w:val="000A4058"/>
    <w:rsid w:val="000B1489"/>
    <w:rsid w:val="000B3B57"/>
    <w:rsid w:val="000C69F7"/>
    <w:rsid w:val="000D0020"/>
    <w:rsid w:val="000D1664"/>
    <w:rsid w:val="000D32FD"/>
    <w:rsid w:val="000E40A8"/>
    <w:rsid w:val="000E4386"/>
    <w:rsid w:val="000E589C"/>
    <w:rsid w:val="000F35E7"/>
    <w:rsid w:val="000F4553"/>
    <w:rsid w:val="000F4FBA"/>
    <w:rsid w:val="000F50CE"/>
    <w:rsid w:val="000F5FF7"/>
    <w:rsid w:val="000F7D58"/>
    <w:rsid w:val="001037C5"/>
    <w:rsid w:val="001057B0"/>
    <w:rsid w:val="00106582"/>
    <w:rsid w:val="00111E00"/>
    <w:rsid w:val="001128AD"/>
    <w:rsid w:val="00115E6D"/>
    <w:rsid w:val="00117E15"/>
    <w:rsid w:val="00120450"/>
    <w:rsid w:val="0012156A"/>
    <w:rsid w:val="00122561"/>
    <w:rsid w:val="00136A91"/>
    <w:rsid w:val="00137AFD"/>
    <w:rsid w:val="001429C3"/>
    <w:rsid w:val="00143C50"/>
    <w:rsid w:val="00144A86"/>
    <w:rsid w:val="00145BEC"/>
    <w:rsid w:val="00152800"/>
    <w:rsid w:val="00153E6D"/>
    <w:rsid w:val="00154311"/>
    <w:rsid w:val="00156261"/>
    <w:rsid w:val="00160F3C"/>
    <w:rsid w:val="00161C49"/>
    <w:rsid w:val="00163190"/>
    <w:rsid w:val="00163384"/>
    <w:rsid w:val="00163CDE"/>
    <w:rsid w:val="00165728"/>
    <w:rsid w:val="00166F39"/>
    <w:rsid w:val="00167C93"/>
    <w:rsid w:val="00172858"/>
    <w:rsid w:val="00172ACD"/>
    <w:rsid w:val="0017440E"/>
    <w:rsid w:val="001776F2"/>
    <w:rsid w:val="00180579"/>
    <w:rsid w:val="00182759"/>
    <w:rsid w:val="00182F4B"/>
    <w:rsid w:val="00186A64"/>
    <w:rsid w:val="001872B9"/>
    <w:rsid w:val="00190C4A"/>
    <w:rsid w:val="0019118A"/>
    <w:rsid w:val="00192901"/>
    <w:rsid w:val="00193CD5"/>
    <w:rsid w:val="00193CD7"/>
    <w:rsid w:val="00193FD6"/>
    <w:rsid w:val="00194D5E"/>
    <w:rsid w:val="00196B59"/>
    <w:rsid w:val="00197E1C"/>
    <w:rsid w:val="001A01D7"/>
    <w:rsid w:val="001A0EF1"/>
    <w:rsid w:val="001A437A"/>
    <w:rsid w:val="001A743D"/>
    <w:rsid w:val="001A7A41"/>
    <w:rsid w:val="001B1331"/>
    <w:rsid w:val="001B15E6"/>
    <w:rsid w:val="001B1CA8"/>
    <w:rsid w:val="001B3BC7"/>
    <w:rsid w:val="001B497E"/>
    <w:rsid w:val="001C0B77"/>
    <w:rsid w:val="001C2EC0"/>
    <w:rsid w:val="001C6E28"/>
    <w:rsid w:val="001D2DE2"/>
    <w:rsid w:val="001E0150"/>
    <w:rsid w:val="001E31F8"/>
    <w:rsid w:val="001E43A9"/>
    <w:rsid w:val="001E7CF7"/>
    <w:rsid w:val="001F0A98"/>
    <w:rsid w:val="001F3D85"/>
    <w:rsid w:val="001F4257"/>
    <w:rsid w:val="001F4E63"/>
    <w:rsid w:val="001F5A48"/>
    <w:rsid w:val="00205324"/>
    <w:rsid w:val="00205586"/>
    <w:rsid w:val="00206149"/>
    <w:rsid w:val="00206BA6"/>
    <w:rsid w:val="00207F39"/>
    <w:rsid w:val="00207FE6"/>
    <w:rsid w:val="0021157C"/>
    <w:rsid w:val="00214FAE"/>
    <w:rsid w:val="002154D1"/>
    <w:rsid w:val="00216989"/>
    <w:rsid w:val="00222365"/>
    <w:rsid w:val="00224955"/>
    <w:rsid w:val="00230CFB"/>
    <w:rsid w:val="00231321"/>
    <w:rsid w:val="00231DAE"/>
    <w:rsid w:val="00244A17"/>
    <w:rsid w:val="00245C51"/>
    <w:rsid w:val="0024704E"/>
    <w:rsid w:val="00247168"/>
    <w:rsid w:val="002507DA"/>
    <w:rsid w:val="002543AE"/>
    <w:rsid w:val="0026464B"/>
    <w:rsid w:val="00273E7C"/>
    <w:rsid w:val="002746F3"/>
    <w:rsid w:val="00275E4A"/>
    <w:rsid w:val="002761CA"/>
    <w:rsid w:val="00287693"/>
    <w:rsid w:val="00287BB6"/>
    <w:rsid w:val="00291758"/>
    <w:rsid w:val="00292EA0"/>
    <w:rsid w:val="0029468F"/>
    <w:rsid w:val="00295507"/>
    <w:rsid w:val="00296404"/>
    <w:rsid w:val="002A026E"/>
    <w:rsid w:val="002A112D"/>
    <w:rsid w:val="002A204F"/>
    <w:rsid w:val="002B0924"/>
    <w:rsid w:val="002B2102"/>
    <w:rsid w:val="002B235E"/>
    <w:rsid w:val="002B437A"/>
    <w:rsid w:val="002C0F0A"/>
    <w:rsid w:val="002C2CC0"/>
    <w:rsid w:val="002C4969"/>
    <w:rsid w:val="002C6527"/>
    <w:rsid w:val="002C6747"/>
    <w:rsid w:val="002C7508"/>
    <w:rsid w:val="002D18C1"/>
    <w:rsid w:val="002D35CB"/>
    <w:rsid w:val="002D47E2"/>
    <w:rsid w:val="002D48FF"/>
    <w:rsid w:val="002E4A80"/>
    <w:rsid w:val="002F1096"/>
    <w:rsid w:val="002F1D75"/>
    <w:rsid w:val="002F4808"/>
    <w:rsid w:val="002F74B5"/>
    <w:rsid w:val="003000BD"/>
    <w:rsid w:val="00300373"/>
    <w:rsid w:val="00305F55"/>
    <w:rsid w:val="00311998"/>
    <w:rsid w:val="0031325B"/>
    <w:rsid w:val="00314A09"/>
    <w:rsid w:val="00317FEF"/>
    <w:rsid w:val="00320B47"/>
    <w:rsid w:val="00320E3F"/>
    <w:rsid w:val="00321B81"/>
    <w:rsid w:val="003223D3"/>
    <w:rsid w:val="00323FEE"/>
    <w:rsid w:val="0032597C"/>
    <w:rsid w:val="00325CDD"/>
    <w:rsid w:val="00341294"/>
    <w:rsid w:val="003412F1"/>
    <w:rsid w:val="00343E43"/>
    <w:rsid w:val="0034675F"/>
    <w:rsid w:val="00347DAD"/>
    <w:rsid w:val="0035306F"/>
    <w:rsid w:val="003535A8"/>
    <w:rsid w:val="003569FD"/>
    <w:rsid w:val="00357D85"/>
    <w:rsid w:val="003610FD"/>
    <w:rsid w:val="0036125C"/>
    <w:rsid w:val="00361EBF"/>
    <w:rsid w:val="00366213"/>
    <w:rsid w:val="00366CEC"/>
    <w:rsid w:val="00367A39"/>
    <w:rsid w:val="00367F30"/>
    <w:rsid w:val="00370A79"/>
    <w:rsid w:val="00370D96"/>
    <w:rsid w:val="00375D0C"/>
    <w:rsid w:val="003833EE"/>
    <w:rsid w:val="0038636B"/>
    <w:rsid w:val="003870E1"/>
    <w:rsid w:val="00390205"/>
    <w:rsid w:val="00390AB8"/>
    <w:rsid w:val="00391535"/>
    <w:rsid w:val="00392880"/>
    <w:rsid w:val="00395603"/>
    <w:rsid w:val="003964F7"/>
    <w:rsid w:val="0039654C"/>
    <w:rsid w:val="003967BE"/>
    <w:rsid w:val="00397D17"/>
    <w:rsid w:val="003A0199"/>
    <w:rsid w:val="003A08C7"/>
    <w:rsid w:val="003A6B34"/>
    <w:rsid w:val="003A6C64"/>
    <w:rsid w:val="003A728A"/>
    <w:rsid w:val="003B18C7"/>
    <w:rsid w:val="003B36AA"/>
    <w:rsid w:val="003B55CF"/>
    <w:rsid w:val="003C0710"/>
    <w:rsid w:val="003C0944"/>
    <w:rsid w:val="003C1644"/>
    <w:rsid w:val="003C74FD"/>
    <w:rsid w:val="003D648E"/>
    <w:rsid w:val="003D679B"/>
    <w:rsid w:val="003D7BC6"/>
    <w:rsid w:val="003E1C4C"/>
    <w:rsid w:val="003E2BAC"/>
    <w:rsid w:val="003E33A0"/>
    <w:rsid w:val="003E636C"/>
    <w:rsid w:val="003E668B"/>
    <w:rsid w:val="003E72F8"/>
    <w:rsid w:val="003F36B9"/>
    <w:rsid w:val="003F6E45"/>
    <w:rsid w:val="003F712F"/>
    <w:rsid w:val="00404959"/>
    <w:rsid w:val="004057EE"/>
    <w:rsid w:val="00411341"/>
    <w:rsid w:val="00411AF8"/>
    <w:rsid w:val="004163D3"/>
    <w:rsid w:val="00424331"/>
    <w:rsid w:val="00425686"/>
    <w:rsid w:val="00432181"/>
    <w:rsid w:val="00432EBD"/>
    <w:rsid w:val="0043549F"/>
    <w:rsid w:val="0044097E"/>
    <w:rsid w:val="00442BCE"/>
    <w:rsid w:val="004436A8"/>
    <w:rsid w:val="00446D8F"/>
    <w:rsid w:val="00447440"/>
    <w:rsid w:val="00452A62"/>
    <w:rsid w:val="00452E87"/>
    <w:rsid w:val="00453016"/>
    <w:rsid w:val="00455384"/>
    <w:rsid w:val="004602EF"/>
    <w:rsid w:val="00460BA9"/>
    <w:rsid w:val="00464F50"/>
    <w:rsid w:val="004660C6"/>
    <w:rsid w:val="004674C5"/>
    <w:rsid w:val="004763A7"/>
    <w:rsid w:val="00481C8D"/>
    <w:rsid w:val="0048557B"/>
    <w:rsid w:val="00485A3C"/>
    <w:rsid w:val="00487DAE"/>
    <w:rsid w:val="00491C62"/>
    <w:rsid w:val="00496B8A"/>
    <w:rsid w:val="00496FB1"/>
    <w:rsid w:val="004A2D8A"/>
    <w:rsid w:val="004A604E"/>
    <w:rsid w:val="004B24D9"/>
    <w:rsid w:val="004C2F15"/>
    <w:rsid w:val="004C5D83"/>
    <w:rsid w:val="004C604E"/>
    <w:rsid w:val="004C6A88"/>
    <w:rsid w:val="004C714D"/>
    <w:rsid w:val="004C7CDB"/>
    <w:rsid w:val="004D4FB9"/>
    <w:rsid w:val="004D522E"/>
    <w:rsid w:val="004D70AD"/>
    <w:rsid w:val="004E0333"/>
    <w:rsid w:val="004E1BB6"/>
    <w:rsid w:val="004E32E5"/>
    <w:rsid w:val="004E458A"/>
    <w:rsid w:val="004E5722"/>
    <w:rsid w:val="004E647A"/>
    <w:rsid w:val="004E7453"/>
    <w:rsid w:val="004F11CB"/>
    <w:rsid w:val="004F122F"/>
    <w:rsid w:val="004F1B36"/>
    <w:rsid w:val="004F587B"/>
    <w:rsid w:val="00500B87"/>
    <w:rsid w:val="00502ACD"/>
    <w:rsid w:val="00502C53"/>
    <w:rsid w:val="00504C04"/>
    <w:rsid w:val="005067B1"/>
    <w:rsid w:val="005068EC"/>
    <w:rsid w:val="00506F29"/>
    <w:rsid w:val="0051021D"/>
    <w:rsid w:val="00515291"/>
    <w:rsid w:val="005153E9"/>
    <w:rsid w:val="005222F8"/>
    <w:rsid w:val="0052321F"/>
    <w:rsid w:val="0052788A"/>
    <w:rsid w:val="00527B68"/>
    <w:rsid w:val="00533A41"/>
    <w:rsid w:val="005357F6"/>
    <w:rsid w:val="00537D27"/>
    <w:rsid w:val="005407DE"/>
    <w:rsid w:val="0054267D"/>
    <w:rsid w:val="005426F8"/>
    <w:rsid w:val="005437A8"/>
    <w:rsid w:val="0054617B"/>
    <w:rsid w:val="005465EA"/>
    <w:rsid w:val="00547833"/>
    <w:rsid w:val="00551712"/>
    <w:rsid w:val="00554130"/>
    <w:rsid w:val="00554E43"/>
    <w:rsid w:val="005552B7"/>
    <w:rsid w:val="00562388"/>
    <w:rsid w:val="005629E0"/>
    <w:rsid w:val="00565313"/>
    <w:rsid w:val="00572BF4"/>
    <w:rsid w:val="00572E02"/>
    <w:rsid w:val="00573E13"/>
    <w:rsid w:val="00574ADC"/>
    <w:rsid w:val="00576B6A"/>
    <w:rsid w:val="00577116"/>
    <w:rsid w:val="005779A2"/>
    <w:rsid w:val="005823DE"/>
    <w:rsid w:val="00583C11"/>
    <w:rsid w:val="0058488C"/>
    <w:rsid w:val="00591776"/>
    <w:rsid w:val="005923E7"/>
    <w:rsid w:val="005A2B1C"/>
    <w:rsid w:val="005A2F40"/>
    <w:rsid w:val="005A369E"/>
    <w:rsid w:val="005A7718"/>
    <w:rsid w:val="005B058D"/>
    <w:rsid w:val="005B2F37"/>
    <w:rsid w:val="005B3803"/>
    <w:rsid w:val="005B71FE"/>
    <w:rsid w:val="005C0233"/>
    <w:rsid w:val="005C0DC5"/>
    <w:rsid w:val="005C59B4"/>
    <w:rsid w:val="005C6F4A"/>
    <w:rsid w:val="005C74B6"/>
    <w:rsid w:val="005C7AF6"/>
    <w:rsid w:val="005D0293"/>
    <w:rsid w:val="005D1E8D"/>
    <w:rsid w:val="005E4FBB"/>
    <w:rsid w:val="005E6C5F"/>
    <w:rsid w:val="005E7268"/>
    <w:rsid w:val="005E7877"/>
    <w:rsid w:val="005F2583"/>
    <w:rsid w:val="00600418"/>
    <w:rsid w:val="0060308B"/>
    <w:rsid w:val="0061063B"/>
    <w:rsid w:val="006125D6"/>
    <w:rsid w:val="00617C70"/>
    <w:rsid w:val="00621676"/>
    <w:rsid w:val="00622645"/>
    <w:rsid w:val="0062334A"/>
    <w:rsid w:val="006244B9"/>
    <w:rsid w:val="006252DD"/>
    <w:rsid w:val="00626BDF"/>
    <w:rsid w:val="00627A14"/>
    <w:rsid w:val="00631A5F"/>
    <w:rsid w:val="00631C4D"/>
    <w:rsid w:val="00631F81"/>
    <w:rsid w:val="00634F2D"/>
    <w:rsid w:val="00635CEE"/>
    <w:rsid w:val="00640564"/>
    <w:rsid w:val="006412EC"/>
    <w:rsid w:val="00641610"/>
    <w:rsid w:val="00643B50"/>
    <w:rsid w:val="00663727"/>
    <w:rsid w:val="006728BD"/>
    <w:rsid w:val="00674887"/>
    <w:rsid w:val="00675084"/>
    <w:rsid w:val="00676A23"/>
    <w:rsid w:val="006772E9"/>
    <w:rsid w:val="00677D3D"/>
    <w:rsid w:val="00680184"/>
    <w:rsid w:val="00681FDF"/>
    <w:rsid w:val="00682B45"/>
    <w:rsid w:val="0068371D"/>
    <w:rsid w:val="00683F4D"/>
    <w:rsid w:val="00684F05"/>
    <w:rsid w:val="0069131C"/>
    <w:rsid w:val="00692ED5"/>
    <w:rsid w:val="00692EDD"/>
    <w:rsid w:val="00694398"/>
    <w:rsid w:val="00695BD9"/>
    <w:rsid w:val="00696DAC"/>
    <w:rsid w:val="00697825"/>
    <w:rsid w:val="006A4A2A"/>
    <w:rsid w:val="006A554D"/>
    <w:rsid w:val="006B3C80"/>
    <w:rsid w:val="006B5623"/>
    <w:rsid w:val="006B6861"/>
    <w:rsid w:val="006C289F"/>
    <w:rsid w:val="006C2D92"/>
    <w:rsid w:val="006C4D5E"/>
    <w:rsid w:val="006C5288"/>
    <w:rsid w:val="006C7E66"/>
    <w:rsid w:val="006D01D9"/>
    <w:rsid w:val="006D4DAD"/>
    <w:rsid w:val="006D50CB"/>
    <w:rsid w:val="006D7334"/>
    <w:rsid w:val="006E1BEC"/>
    <w:rsid w:val="006E2467"/>
    <w:rsid w:val="006E46ED"/>
    <w:rsid w:val="006E64C5"/>
    <w:rsid w:val="006F6E6B"/>
    <w:rsid w:val="00700388"/>
    <w:rsid w:val="0070349E"/>
    <w:rsid w:val="00704460"/>
    <w:rsid w:val="00706651"/>
    <w:rsid w:val="007101F4"/>
    <w:rsid w:val="00711138"/>
    <w:rsid w:val="0071169A"/>
    <w:rsid w:val="007131CE"/>
    <w:rsid w:val="00713EF4"/>
    <w:rsid w:val="00714479"/>
    <w:rsid w:val="0071583A"/>
    <w:rsid w:val="00717919"/>
    <w:rsid w:val="00727F1E"/>
    <w:rsid w:val="00730CC3"/>
    <w:rsid w:val="007326E3"/>
    <w:rsid w:val="00735642"/>
    <w:rsid w:val="00736630"/>
    <w:rsid w:val="00736795"/>
    <w:rsid w:val="0073700D"/>
    <w:rsid w:val="00741138"/>
    <w:rsid w:val="00741807"/>
    <w:rsid w:val="00746670"/>
    <w:rsid w:val="00747A6B"/>
    <w:rsid w:val="00750272"/>
    <w:rsid w:val="0075516F"/>
    <w:rsid w:val="00755D01"/>
    <w:rsid w:val="00757E56"/>
    <w:rsid w:val="007653BC"/>
    <w:rsid w:val="00774E74"/>
    <w:rsid w:val="00783572"/>
    <w:rsid w:val="0078433E"/>
    <w:rsid w:val="007869B6"/>
    <w:rsid w:val="00791DD4"/>
    <w:rsid w:val="00796159"/>
    <w:rsid w:val="00796F99"/>
    <w:rsid w:val="00797206"/>
    <w:rsid w:val="007A51A6"/>
    <w:rsid w:val="007A5FC5"/>
    <w:rsid w:val="007B0D1C"/>
    <w:rsid w:val="007B4074"/>
    <w:rsid w:val="007B513C"/>
    <w:rsid w:val="007B7120"/>
    <w:rsid w:val="007C1610"/>
    <w:rsid w:val="007C2EE5"/>
    <w:rsid w:val="007C4EA7"/>
    <w:rsid w:val="007C657E"/>
    <w:rsid w:val="007D36E5"/>
    <w:rsid w:val="007E3C3B"/>
    <w:rsid w:val="007E4E9F"/>
    <w:rsid w:val="007E7B35"/>
    <w:rsid w:val="007F1958"/>
    <w:rsid w:val="007F68DA"/>
    <w:rsid w:val="008039BE"/>
    <w:rsid w:val="008051A2"/>
    <w:rsid w:val="00807DB8"/>
    <w:rsid w:val="00810DC2"/>
    <w:rsid w:val="008113D7"/>
    <w:rsid w:val="0081531F"/>
    <w:rsid w:val="008155B4"/>
    <w:rsid w:val="00816A22"/>
    <w:rsid w:val="00816F04"/>
    <w:rsid w:val="00824054"/>
    <w:rsid w:val="00831927"/>
    <w:rsid w:val="00835FFA"/>
    <w:rsid w:val="00837E95"/>
    <w:rsid w:val="00847705"/>
    <w:rsid w:val="008501C3"/>
    <w:rsid w:val="00851BDA"/>
    <w:rsid w:val="008603AE"/>
    <w:rsid w:val="00862EB6"/>
    <w:rsid w:val="00863260"/>
    <w:rsid w:val="00864CB5"/>
    <w:rsid w:val="008727CB"/>
    <w:rsid w:val="00873345"/>
    <w:rsid w:val="00874874"/>
    <w:rsid w:val="00876911"/>
    <w:rsid w:val="00876F26"/>
    <w:rsid w:val="008804AC"/>
    <w:rsid w:val="00882350"/>
    <w:rsid w:val="00884F9C"/>
    <w:rsid w:val="008853E5"/>
    <w:rsid w:val="00885599"/>
    <w:rsid w:val="00885A8F"/>
    <w:rsid w:val="00885D03"/>
    <w:rsid w:val="0088620E"/>
    <w:rsid w:val="0088775D"/>
    <w:rsid w:val="00890ED5"/>
    <w:rsid w:val="00893DCA"/>
    <w:rsid w:val="0089467C"/>
    <w:rsid w:val="0089666E"/>
    <w:rsid w:val="00896912"/>
    <w:rsid w:val="008A0EA1"/>
    <w:rsid w:val="008A18C8"/>
    <w:rsid w:val="008A21D1"/>
    <w:rsid w:val="008A36FF"/>
    <w:rsid w:val="008A4E22"/>
    <w:rsid w:val="008A5CCE"/>
    <w:rsid w:val="008B2F0E"/>
    <w:rsid w:val="008B4BED"/>
    <w:rsid w:val="008B7D0C"/>
    <w:rsid w:val="008C1D8B"/>
    <w:rsid w:val="008C2AEF"/>
    <w:rsid w:val="008C5DC8"/>
    <w:rsid w:val="008C6AD8"/>
    <w:rsid w:val="008D5E2A"/>
    <w:rsid w:val="008E0624"/>
    <w:rsid w:val="008E2746"/>
    <w:rsid w:val="008F185C"/>
    <w:rsid w:val="008F3036"/>
    <w:rsid w:val="008F4B4C"/>
    <w:rsid w:val="008F7CE6"/>
    <w:rsid w:val="009028BB"/>
    <w:rsid w:val="00913802"/>
    <w:rsid w:val="009235C1"/>
    <w:rsid w:val="009249CB"/>
    <w:rsid w:val="009275ED"/>
    <w:rsid w:val="00931791"/>
    <w:rsid w:val="009320AB"/>
    <w:rsid w:val="00937868"/>
    <w:rsid w:val="00940EB7"/>
    <w:rsid w:val="00941917"/>
    <w:rsid w:val="00943551"/>
    <w:rsid w:val="00943D27"/>
    <w:rsid w:val="0094447A"/>
    <w:rsid w:val="00945C12"/>
    <w:rsid w:val="0094778A"/>
    <w:rsid w:val="00951829"/>
    <w:rsid w:val="009527FE"/>
    <w:rsid w:val="00952858"/>
    <w:rsid w:val="0095408D"/>
    <w:rsid w:val="00954597"/>
    <w:rsid w:val="00957A51"/>
    <w:rsid w:val="00960DE5"/>
    <w:rsid w:val="00962F38"/>
    <w:rsid w:val="00965FEA"/>
    <w:rsid w:val="00967BAD"/>
    <w:rsid w:val="0097074D"/>
    <w:rsid w:val="00972911"/>
    <w:rsid w:val="009755AA"/>
    <w:rsid w:val="00982EB3"/>
    <w:rsid w:val="009860EE"/>
    <w:rsid w:val="009865FC"/>
    <w:rsid w:val="00986B04"/>
    <w:rsid w:val="009934CF"/>
    <w:rsid w:val="009A2C28"/>
    <w:rsid w:val="009A2DA4"/>
    <w:rsid w:val="009A2E71"/>
    <w:rsid w:val="009A5353"/>
    <w:rsid w:val="009A603A"/>
    <w:rsid w:val="009A6972"/>
    <w:rsid w:val="009A7CF4"/>
    <w:rsid w:val="009B4131"/>
    <w:rsid w:val="009C0A91"/>
    <w:rsid w:val="009C0CD9"/>
    <w:rsid w:val="009C12C1"/>
    <w:rsid w:val="009C457D"/>
    <w:rsid w:val="009C4960"/>
    <w:rsid w:val="009C5B8C"/>
    <w:rsid w:val="009C7290"/>
    <w:rsid w:val="009C7A18"/>
    <w:rsid w:val="009D3BBE"/>
    <w:rsid w:val="009D52B1"/>
    <w:rsid w:val="009D5CCB"/>
    <w:rsid w:val="009E1FB2"/>
    <w:rsid w:val="009E44EC"/>
    <w:rsid w:val="009E61BD"/>
    <w:rsid w:val="009F2045"/>
    <w:rsid w:val="009F23DC"/>
    <w:rsid w:val="009F3854"/>
    <w:rsid w:val="009F75EF"/>
    <w:rsid w:val="009F7D36"/>
    <w:rsid w:val="00A0539E"/>
    <w:rsid w:val="00A12A6E"/>
    <w:rsid w:val="00A17072"/>
    <w:rsid w:val="00A208DB"/>
    <w:rsid w:val="00A22B50"/>
    <w:rsid w:val="00A26A10"/>
    <w:rsid w:val="00A27660"/>
    <w:rsid w:val="00A355F3"/>
    <w:rsid w:val="00A35CD2"/>
    <w:rsid w:val="00A36AC0"/>
    <w:rsid w:val="00A41B77"/>
    <w:rsid w:val="00A44B2D"/>
    <w:rsid w:val="00A461AE"/>
    <w:rsid w:val="00A47272"/>
    <w:rsid w:val="00A5043E"/>
    <w:rsid w:val="00A54790"/>
    <w:rsid w:val="00A57DBD"/>
    <w:rsid w:val="00A61D4D"/>
    <w:rsid w:val="00A62D77"/>
    <w:rsid w:val="00A65A10"/>
    <w:rsid w:val="00A72123"/>
    <w:rsid w:val="00A721EE"/>
    <w:rsid w:val="00A724C7"/>
    <w:rsid w:val="00A74D11"/>
    <w:rsid w:val="00A800BB"/>
    <w:rsid w:val="00A83D27"/>
    <w:rsid w:val="00A8480E"/>
    <w:rsid w:val="00A90978"/>
    <w:rsid w:val="00A910EC"/>
    <w:rsid w:val="00A93484"/>
    <w:rsid w:val="00A947A6"/>
    <w:rsid w:val="00A97622"/>
    <w:rsid w:val="00AA08B8"/>
    <w:rsid w:val="00AB3844"/>
    <w:rsid w:val="00AC0585"/>
    <w:rsid w:val="00AC2677"/>
    <w:rsid w:val="00AC69A7"/>
    <w:rsid w:val="00AC6B99"/>
    <w:rsid w:val="00AD1CF1"/>
    <w:rsid w:val="00AD232F"/>
    <w:rsid w:val="00AD45AA"/>
    <w:rsid w:val="00AD5D24"/>
    <w:rsid w:val="00AE091B"/>
    <w:rsid w:val="00AE22ED"/>
    <w:rsid w:val="00AE4271"/>
    <w:rsid w:val="00AE4BBE"/>
    <w:rsid w:val="00AF3B58"/>
    <w:rsid w:val="00AF3BF2"/>
    <w:rsid w:val="00AF4808"/>
    <w:rsid w:val="00AF4A88"/>
    <w:rsid w:val="00AF7B03"/>
    <w:rsid w:val="00B01352"/>
    <w:rsid w:val="00B15EBD"/>
    <w:rsid w:val="00B16BA3"/>
    <w:rsid w:val="00B16F5B"/>
    <w:rsid w:val="00B204C0"/>
    <w:rsid w:val="00B220DF"/>
    <w:rsid w:val="00B2229A"/>
    <w:rsid w:val="00B22E1E"/>
    <w:rsid w:val="00B22E32"/>
    <w:rsid w:val="00B2339A"/>
    <w:rsid w:val="00B2740A"/>
    <w:rsid w:val="00B27AE7"/>
    <w:rsid w:val="00B35D79"/>
    <w:rsid w:val="00B36E43"/>
    <w:rsid w:val="00B4090D"/>
    <w:rsid w:val="00B46043"/>
    <w:rsid w:val="00B5049E"/>
    <w:rsid w:val="00B506CA"/>
    <w:rsid w:val="00B50982"/>
    <w:rsid w:val="00B533B3"/>
    <w:rsid w:val="00B53D92"/>
    <w:rsid w:val="00B540E9"/>
    <w:rsid w:val="00B61F5E"/>
    <w:rsid w:val="00B62440"/>
    <w:rsid w:val="00B64FBA"/>
    <w:rsid w:val="00B72F4B"/>
    <w:rsid w:val="00B74D98"/>
    <w:rsid w:val="00B75EA9"/>
    <w:rsid w:val="00B806DF"/>
    <w:rsid w:val="00B8123D"/>
    <w:rsid w:val="00B9454C"/>
    <w:rsid w:val="00B9606A"/>
    <w:rsid w:val="00B960B0"/>
    <w:rsid w:val="00BA02C9"/>
    <w:rsid w:val="00BA0A43"/>
    <w:rsid w:val="00BA1F2F"/>
    <w:rsid w:val="00BA2487"/>
    <w:rsid w:val="00BA435D"/>
    <w:rsid w:val="00BA4461"/>
    <w:rsid w:val="00BB0031"/>
    <w:rsid w:val="00BB3D66"/>
    <w:rsid w:val="00BB564E"/>
    <w:rsid w:val="00BC1491"/>
    <w:rsid w:val="00BC4176"/>
    <w:rsid w:val="00BD1575"/>
    <w:rsid w:val="00BD1E21"/>
    <w:rsid w:val="00BD2657"/>
    <w:rsid w:val="00BD3A47"/>
    <w:rsid w:val="00BD7B0F"/>
    <w:rsid w:val="00BE003C"/>
    <w:rsid w:val="00BE2E8A"/>
    <w:rsid w:val="00BE3256"/>
    <w:rsid w:val="00BE3973"/>
    <w:rsid w:val="00BE3A3E"/>
    <w:rsid w:val="00BE3D89"/>
    <w:rsid w:val="00BE4B68"/>
    <w:rsid w:val="00BF29E0"/>
    <w:rsid w:val="00BF2B7C"/>
    <w:rsid w:val="00BF33F6"/>
    <w:rsid w:val="00BF343F"/>
    <w:rsid w:val="00C0016B"/>
    <w:rsid w:val="00C0030B"/>
    <w:rsid w:val="00C02801"/>
    <w:rsid w:val="00C0321F"/>
    <w:rsid w:val="00C033F2"/>
    <w:rsid w:val="00C037B7"/>
    <w:rsid w:val="00C03FFA"/>
    <w:rsid w:val="00C05DA4"/>
    <w:rsid w:val="00C069CC"/>
    <w:rsid w:val="00C12A63"/>
    <w:rsid w:val="00C131D4"/>
    <w:rsid w:val="00C1542B"/>
    <w:rsid w:val="00C20344"/>
    <w:rsid w:val="00C213EC"/>
    <w:rsid w:val="00C21A3D"/>
    <w:rsid w:val="00C22256"/>
    <w:rsid w:val="00C25D28"/>
    <w:rsid w:val="00C3218B"/>
    <w:rsid w:val="00C33A95"/>
    <w:rsid w:val="00C33DE4"/>
    <w:rsid w:val="00C35294"/>
    <w:rsid w:val="00C35CA3"/>
    <w:rsid w:val="00C414B0"/>
    <w:rsid w:val="00C427C6"/>
    <w:rsid w:val="00C431E9"/>
    <w:rsid w:val="00C47413"/>
    <w:rsid w:val="00C67444"/>
    <w:rsid w:val="00C67ECD"/>
    <w:rsid w:val="00C7065B"/>
    <w:rsid w:val="00C72CB5"/>
    <w:rsid w:val="00C77205"/>
    <w:rsid w:val="00C802F0"/>
    <w:rsid w:val="00C80B1A"/>
    <w:rsid w:val="00C81CDC"/>
    <w:rsid w:val="00C957F6"/>
    <w:rsid w:val="00C97BA7"/>
    <w:rsid w:val="00CA1EEF"/>
    <w:rsid w:val="00CB39DE"/>
    <w:rsid w:val="00CB6866"/>
    <w:rsid w:val="00CC3100"/>
    <w:rsid w:val="00CC39C1"/>
    <w:rsid w:val="00CC39F4"/>
    <w:rsid w:val="00CC7229"/>
    <w:rsid w:val="00CC79BD"/>
    <w:rsid w:val="00CD15FC"/>
    <w:rsid w:val="00CD182C"/>
    <w:rsid w:val="00CD2BD0"/>
    <w:rsid w:val="00CD341B"/>
    <w:rsid w:val="00CD4001"/>
    <w:rsid w:val="00CD5635"/>
    <w:rsid w:val="00CD5C0E"/>
    <w:rsid w:val="00CD64A4"/>
    <w:rsid w:val="00CD7147"/>
    <w:rsid w:val="00CE2240"/>
    <w:rsid w:val="00CE2ECD"/>
    <w:rsid w:val="00CE4FF9"/>
    <w:rsid w:val="00CF23C3"/>
    <w:rsid w:val="00CF36D6"/>
    <w:rsid w:val="00CF3BE4"/>
    <w:rsid w:val="00D01D60"/>
    <w:rsid w:val="00D03E3A"/>
    <w:rsid w:val="00D04696"/>
    <w:rsid w:val="00D05574"/>
    <w:rsid w:val="00D058B7"/>
    <w:rsid w:val="00D06C57"/>
    <w:rsid w:val="00D10B1C"/>
    <w:rsid w:val="00D1117E"/>
    <w:rsid w:val="00D11D1B"/>
    <w:rsid w:val="00D1287D"/>
    <w:rsid w:val="00D1342A"/>
    <w:rsid w:val="00D15C18"/>
    <w:rsid w:val="00D269F4"/>
    <w:rsid w:val="00D26D0A"/>
    <w:rsid w:val="00D274AA"/>
    <w:rsid w:val="00D30D95"/>
    <w:rsid w:val="00D33B30"/>
    <w:rsid w:val="00D34647"/>
    <w:rsid w:val="00D37326"/>
    <w:rsid w:val="00D37BBE"/>
    <w:rsid w:val="00D37C97"/>
    <w:rsid w:val="00D406C1"/>
    <w:rsid w:val="00D407CB"/>
    <w:rsid w:val="00D41DD2"/>
    <w:rsid w:val="00D43D34"/>
    <w:rsid w:val="00D44CB6"/>
    <w:rsid w:val="00D513A5"/>
    <w:rsid w:val="00D516A3"/>
    <w:rsid w:val="00D554AD"/>
    <w:rsid w:val="00D55B2A"/>
    <w:rsid w:val="00D55D20"/>
    <w:rsid w:val="00D64E02"/>
    <w:rsid w:val="00D7013D"/>
    <w:rsid w:val="00D72F13"/>
    <w:rsid w:val="00D76571"/>
    <w:rsid w:val="00D77B08"/>
    <w:rsid w:val="00D8071C"/>
    <w:rsid w:val="00D82C1D"/>
    <w:rsid w:val="00D85E4D"/>
    <w:rsid w:val="00D8677B"/>
    <w:rsid w:val="00D87A77"/>
    <w:rsid w:val="00D94224"/>
    <w:rsid w:val="00D9442B"/>
    <w:rsid w:val="00DA7F12"/>
    <w:rsid w:val="00DB1EFC"/>
    <w:rsid w:val="00DB52D1"/>
    <w:rsid w:val="00DB5E00"/>
    <w:rsid w:val="00DB5FA6"/>
    <w:rsid w:val="00DC4668"/>
    <w:rsid w:val="00DD10E8"/>
    <w:rsid w:val="00DD209F"/>
    <w:rsid w:val="00DD637B"/>
    <w:rsid w:val="00DE3112"/>
    <w:rsid w:val="00DE369F"/>
    <w:rsid w:val="00DE41F0"/>
    <w:rsid w:val="00DF0A30"/>
    <w:rsid w:val="00DF2AF5"/>
    <w:rsid w:val="00DF2F35"/>
    <w:rsid w:val="00E0406D"/>
    <w:rsid w:val="00E0556A"/>
    <w:rsid w:val="00E0616E"/>
    <w:rsid w:val="00E06B7E"/>
    <w:rsid w:val="00E102BA"/>
    <w:rsid w:val="00E11A1F"/>
    <w:rsid w:val="00E13C08"/>
    <w:rsid w:val="00E14F1E"/>
    <w:rsid w:val="00E22435"/>
    <w:rsid w:val="00E2519D"/>
    <w:rsid w:val="00E2563B"/>
    <w:rsid w:val="00E269AB"/>
    <w:rsid w:val="00E27727"/>
    <w:rsid w:val="00E31CF4"/>
    <w:rsid w:val="00E3235D"/>
    <w:rsid w:val="00E35A44"/>
    <w:rsid w:val="00E35D38"/>
    <w:rsid w:val="00E41036"/>
    <w:rsid w:val="00E43DBF"/>
    <w:rsid w:val="00E45A5F"/>
    <w:rsid w:val="00E50BBD"/>
    <w:rsid w:val="00E52340"/>
    <w:rsid w:val="00E52F0C"/>
    <w:rsid w:val="00E53611"/>
    <w:rsid w:val="00E5412E"/>
    <w:rsid w:val="00E5578B"/>
    <w:rsid w:val="00E56D6B"/>
    <w:rsid w:val="00E60F1C"/>
    <w:rsid w:val="00E66CB7"/>
    <w:rsid w:val="00E71AA4"/>
    <w:rsid w:val="00E72FAC"/>
    <w:rsid w:val="00E76417"/>
    <w:rsid w:val="00E81B42"/>
    <w:rsid w:val="00E83075"/>
    <w:rsid w:val="00E83F77"/>
    <w:rsid w:val="00E85096"/>
    <w:rsid w:val="00E852E6"/>
    <w:rsid w:val="00E914E5"/>
    <w:rsid w:val="00E9196C"/>
    <w:rsid w:val="00E93BC1"/>
    <w:rsid w:val="00E956D9"/>
    <w:rsid w:val="00EA3B87"/>
    <w:rsid w:val="00EA40A1"/>
    <w:rsid w:val="00EA4100"/>
    <w:rsid w:val="00EA52DE"/>
    <w:rsid w:val="00EA672A"/>
    <w:rsid w:val="00EA7B0D"/>
    <w:rsid w:val="00EB2F83"/>
    <w:rsid w:val="00EB4023"/>
    <w:rsid w:val="00EB4BFC"/>
    <w:rsid w:val="00EB54C4"/>
    <w:rsid w:val="00EC4224"/>
    <w:rsid w:val="00EC4B6C"/>
    <w:rsid w:val="00ED25ED"/>
    <w:rsid w:val="00ED2A25"/>
    <w:rsid w:val="00ED2D29"/>
    <w:rsid w:val="00ED2FFF"/>
    <w:rsid w:val="00ED6D03"/>
    <w:rsid w:val="00EE4147"/>
    <w:rsid w:val="00EE6384"/>
    <w:rsid w:val="00EE6523"/>
    <w:rsid w:val="00EF3294"/>
    <w:rsid w:val="00EF5331"/>
    <w:rsid w:val="00EF5868"/>
    <w:rsid w:val="00F021B5"/>
    <w:rsid w:val="00F114EB"/>
    <w:rsid w:val="00F14C2A"/>
    <w:rsid w:val="00F16828"/>
    <w:rsid w:val="00F17724"/>
    <w:rsid w:val="00F209F4"/>
    <w:rsid w:val="00F23185"/>
    <w:rsid w:val="00F25B4F"/>
    <w:rsid w:val="00F32E96"/>
    <w:rsid w:val="00F33D3F"/>
    <w:rsid w:val="00F454D3"/>
    <w:rsid w:val="00F47AB6"/>
    <w:rsid w:val="00F500BF"/>
    <w:rsid w:val="00F506B7"/>
    <w:rsid w:val="00F51332"/>
    <w:rsid w:val="00F5256E"/>
    <w:rsid w:val="00F5365A"/>
    <w:rsid w:val="00F57A24"/>
    <w:rsid w:val="00F61D37"/>
    <w:rsid w:val="00F63AE5"/>
    <w:rsid w:val="00F67A93"/>
    <w:rsid w:val="00F67C9E"/>
    <w:rsid w:val="00F77CE0"/>
    <w:rsid w:val="00F822BB"/>
    <w:rsid w:val="00F854D5"/>
    <w:rsid w:val="00F94D77"/>
    <w:rsid w:val="00F95980"/>
    <w:rsid w:val="00FA0D52"/>
    <w:rsid w:val="00FA6395"/>
    <w:rsid w:val="00FB1F4D"/>
    <w:rsid w:val="00FB2959"/>
    <w:rsid w:val="00FD0293"/>
    <w:rsid w:val="00FD32BD"/>
    <w:rsid w:val="00FE0053"/>
    <w:rsid w:val="00FE082F"/>
    <w:rsid w:val="00FE37C6"/>
    <w:rsid w:val="00FE3B09"/>
    <w:rsid w:val="00FE61F5"/>
    <w:rsid w:val="00FE6F53"/>
    <w:rsid w:val="00FE7AE4"/>
    <w:rsid w:val="00FF12D5"/>
    <w:rsid w:val="00FF18FF"/>
    <w:rsid w:val="00FF3141"/>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06A"/>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52788A"/>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 w:type="character" w:customStyle="1" w:styleId="ms-1">
    <w:name w:val="ms-1"/>
    <w:basedOn w:val="DefaultParagraphFont"/>
    <w:rsid w:val="00C21A3D"/>
  </w:style>
  <w:style w:type="character" w:customStyle="1" w:styleId="max-w-full">
    <w:name w:val="max-w-full"/>
    <w:basedOn w:val="DefaultParagraphFont"/>
    <w:rsid w:val="00C21A3D"/>
  </w:style>
  <w:style w:type="character" w:styleId="Emphasis">
    <w:name w:val="Emphasis"/>
    <w:basedOn w:val="DefaultParagraphFont"/>
    <w:uiPriority w:val="20"/>
    <w:qFormat/>
    <w:rsid w:val="00C21A3D"/>
    <w:rPr>
      <w:i/>
      <w:iCs/>
    </w:rPr>
  </w:style>
  <w:style w:type="paragraph" w:customStyle="1" w:styleId="p1">
    <w:name w:val="p1"/>
    <w:basedOn w:val="Normal"/>
    <w:rsid w:val="00481C8D"/>
    <w:rPr>
      <w:rFonts w:ascii="Arial" w:hAnsi="Arial" w:cs="Arial"/>
      <w:color w:val="000000"/>
      <w:sz w:val="18"/>
      <w:szCs w:val="18"/>
    </w:rPr>
  </w:style>
  <w:style w:type="character" w:customStyle="1" w:styleId="s1">
    <w:name w:val="s1"/>
    <w:basedOn w:val="DefaultParagraphFont"/>
    <w:rsid w:val="00481C8D"/>
    <w:rPr>
      <w:rFonts w:ascii="Helvetica" w:hAnsi="Helvetic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676">
      <w:bodyDiv w:val="1"/>
      <w:marLeft w:val="0"/>
      <w:marRight w:val="0"/>
      <w:marTop w:val="0"/>
      <w:marBottom w:val="0"/>
      <w:divBdr>
        <w:top w:val="none" w:sz="0" w:space="0" w:color="auto"/>
        <w:left w:val="none" w:sz="0" w:space="0" w:color="auto"/>
        <w:bottom w:val="none" w:sz="0" w:space="0" w:color="auto"/>
        <w:right w:val="none" w:sz="0" w:space="0" w:color="auto"/>
      </w:divBdr>
    </w:div>
    <w:div w:id="63724481">
      <w:bodyDiv w:val="1"/>
      <w:marLeft w:val="0"/>
      <w:marRight w:val="0"/>
      <w:marTop w:val="0"/>
      <w:marBottom w:val="0"/>
      <w:divBdr>
        <w:top w:val="none" w:sz="0" w:space="0" w:color="auto"/>
        <w:left w:val="none" w:sz="0" w:space="0" w:color="auto"/>
        <w:bottom w:val="none" w:sz="0" w:space="0" w:color="auto"/>
        <w:right w:val="none" w:sz="0" w:space="0" w:color="auto"/>
      </w:divBdr>
    </w:div>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25321270">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195777617">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18276091">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63108658">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25186424">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73573736">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190222158">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1759327">
      <w:bodyDiv w:val="1"/>
      <w:marLeft w:val="0"/>
      <w:marRight w:val="0"/>
      <w:marTop w:val="0"/>
      <w:marBottom w:val="0"/>
      <w:divBdr>
        <w:top w:val="none" w:sz="0" w:space="0" w:color="auto"/>
        <w:left w:val="none" w:sz="0" w:space="0" w:color="auto"/>
        <w:bottom w:val="none" w:sz="0" w:space="0" w:color="auto"/>
        <w:right w:val="none" w:sz="0" w:space="0" w:color="auto"/>
      </w:divBdr>
    </w:div>
    <w:div w:id="1397168909">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552686922">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683511194">
      <w:bodyDiv w:val="1"/>
      <w:marLeft w:val="0"/>
      <w:marRight w:val="0"/>
      <w:marTop w:val="0"/>
      <w:marBottom w:val="0"/>
      <w:divBdr>
        <w:top w:val="none" w:sz="0" w:space="0" w:color="auto"/>
        <w:left w:val="none" w:sz="0" w:space="0" w:color="auto"/>
        <w:bottom w:val="none" w:sz="0" w:space="0" w:color="auto"/>
        <w:right w:val="none" w:sz="0" w:space="0" w:color="auto"/>
      </w:divBdr>
    </w:div>
    <w:div w:id="1761096408">
      <w:bodyDiv w:val="1"/>
      <w:marLeft w:val="0"/>
      <w:marRight w:val="0"/>
      <w:marTop w:val="0"/>
      <w:marBottom w:val="0"/>
      <w:divBdr>
        <w:top w:val="none" w:sz="0" w:space="0" w:color="auto"/>
        <w:left w:val="none" w:sz="0" w:space="0" w:color="auto"/>
        <w:bottom w:val="none" w:sz="0" w:space="0" w:color="auto"/>
        <w:right w:val="none" w:sz="0" w:space="0" w:color="auto"/>
      </w:divBdr>
    </w:div>
    <w:div w:id="1770664114">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a.org.uk/pay-and-contracts/fees/fees-calculator/bma-fees-calculato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bma.org.uk/pay-and-contracts/fees/why-doctors-charge-fees/why-does-my-doctor-charge-fees" TargetMode="External"/><Relationship Id="rId4" Type="http://schemas.openxmlformats.org/officeDocument/2006/relationships/settings" Target="settings.xml"/><Relationship Id="rId9" Type="http://schemas.openxmlformats.org/officeDocument/2006/relationships/hyperlink" Target="http://www.cqc.org.uk/guidance-providers/regulations-enforcement/regulation-19-fe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FROST, Kirstin (LONDON ROAD HEALTH CENTRE)</cp:lastModifiedBy>
  <cp:revision>4</cp:revision>
  <cp:lastPrinted>2017-09-20T11:53:00Z</cp:lastPrinted>
  <dcterms:created xsi:type="dcterms:W3CDTF">2025-06-10T12:13:00Z</dcterms:created>
  <dcterms:modified xsi:type="dcterms:W3CDTF">2025-06-10T14:01:00Z</dcterms:modified>
</cp:coreProperties>
</file>